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69C" w:rsidRPr="009463D4" w:rsidRDefault="000A769C" w:rsidP="000A769C">
      <w:pPr>
        <w:jc w:val="center"/>
        <w:rPr>
          <w:rFonts w:ascii="Times New Roman" w:hAnsi="Times New Roman" w:cs="Times New Roman"/>
          <w:b/>
          <w:sz w:val="24"/>
          <w:szCs w:val="24"/>
        </w:rPr>
      </w:pPr>
      <w:r w:rsidRPr="009463D4">
        <w:rPr>
          <w:rFonts w:ascii="Times New Roman" w:hAnsi="Times New Roman" w:cs="Times New Roman"/>
          <w:b/>
          <w:sz w:val="24"/>
          <w:szCs w:val="24"/>
        </w:rPr>
        <w:t>Human Rights and Domestic Jurisdiction: A Review of the Universality of Human Rights in Nigeria</w:t>
      </w:r>
    </w:p>
    <w:p w:rsidR="000A769C" w:rsidRPr="009551C7" w:rsidRDefault="000A769C" w:rsidP="000A769C">
      <w:pPr>
        <w:spacing w:after="0"/>
        <w:jc w:val="center"/>
        <w:rPr>
          <w:rFonts w:ascii="Times New Roman" w:hAnsi="Times New Roman" w:cs="Times New Roman"/>
          <w:b/>
          <w:sz w:val="24"/>
          <w:szCs w:val="24"/>
        </w:rPr>
      </w:pPr>
      <w:r w:rsidRPr="009551C7">
        <w:rPr>
          <w:rFonts w:ascii="Times New Roman" w:hAnsi="Times New Roman" w:cs="Times New Roman"/>
          <w:b/>
          <w:sz w:val="24"/>
          <w:szCs w:val="24"/>
        </w:rPr>
        <w:t>Mary Arthur-Jolasinmi</w:t>
      </w:r>
      <w:r>
        <w:rPr>
          <w:rStyle w:val="FootnoteReference"/>
          <w:rFonts w:ascii="Times New Roman" w:hAnsi="Times New Roman" w:cs="Times New Roman"/>
          <w:b/>
          <w:sz w:val="24"/>
          <w:szCs w:val="24"/>
        </w:rPr>
        <w:footnoteReference w:customMarkFollows="1" w:id="2"/>
        <w:t>*</w:t>
      </w:r>
    </w:p>
    <w:p w:rsidR="000A769C" w:rsidRPr="009551C7" w:rsidRDefault="000A769C" w:rsidP="000A769C">
      <w:pPr>
        <w:spacing w:after="0"/>
        <w:jc w:val="center"/>
        <w:rPr>
          <w:rFonts w:ascii="Times New Roman" w:hAnsi="Times New Roman" w:cs="Times New Roman"/>
          <w:b/>
          <w:sz w:val="24"/>
          <w:szCs w:val="24"/>
        </w:rPr>
      </w:pPr>
      <w:r w:rsidRPr="009551C7">
        <w:rPr>
          <w:rFonts w:ascii="Times New Roman" w:hAnsi="Times New Roman" w:cs="Times New Roman"/>
          <w:b/>
          <w:sz w:val="24"/>
          <w:szCs w:val="24"/>
        </w:rPr>
        <w:t>Juliet Nkechinyere Odimma</w:t>
      </w:r>
      <w:r>
        <w:rPr>
          <w:rStyle w:val="FootnoteReference"/>
          <w:rFonts w:ascii="Times New Roman" w:hAnsi="Times New Roman" w:cs="Times New Roman"/>
          <w:b/>
          <w:sz w:val="24"/>
          <w:szCs w:val="24"/>
        </w:rPr>
        <w:footnoteReference w:customMarkFollows="1" w:id="3"/>
        <w:t>**</w:t>
      </w:r>
    </w:p>
    <w:p w:rsidR="000A769C" w:rsidRPr="009463D4" w:rsidRDefault="000A769C" w:rsidP="000A769C">
      <w:pPr>
        <w:jc w:val="both"/>
        <w:rPr>
          <w:rFonts w:ascii="Times New Roman" w:hAnsi="Times New Roman" w:cs="Times New Roman"/>
          <w:b/>
        </w:rPr>
      </w:pPr>
      <w:r w:rsidRPr="009463D4">
        <w:rPr>
          <w:rFonts w:ascii="Times New Roman" w:hAnsi="Times New Roman" w:cs="Times New Roman"/>
          <w:b/>
        </w:rPr>
        <w:t>ABSTRACT</w:t>
      </w:r>
    </w:p>
    <w:p w:rsidR="000A769C" w:rsidRPr="009463D4" w:rsidRDefault="000A769C" w:rsidP="000A769C">
      <w:pPr>
        <w:jc w:val="both"/>
        <w:rPr>
          <w:rFonts w:ascii="Times New Roman" w:hAnsi="Times New Roman" w:cs="Times New Roman"/>
        </w:rPr>
      </w:pPr>
      <w:r w:rsidRPr="009463D4">
        <w:rPr>
          <w:rFonts w:ascii="Times New Roman" w:hAnsi="Times New Roman" w:cs="Times New Roman"/>
          <w:i/>
        </w:rPr>
        <w:t>The jurisdictional divergence on the doctrine and issues of human rights and the efforts to create an international law of human rights has been largely faced with a struggle to develop effective machinery to implement agreed norms. Efforts have not brought forth machinery of notable effectiveness globally. Evidentially, there are doubts as to the universalism of rights even when it appears to exist conceptually; its applicability globally is hamstringed by jurisdictional realities, this makes the universalism and relativism of human rights a debateable discourse globally. Notwithstanding the controversies surrounding the universality of human rights in general, some rights can be classified as universal, although these are not without problems at the level of interpretation and application to some realities in some jurisdiction across the world. The paper reviewed human rights and domestic jurisdiction, it analysed the realism of the universalism of human rights within the context of African realities, using homosexual right as case study. It emphases the pervasive but persuading factors enabling the refusal of homosexual rights in Nigeria, from the cultural, religious and legal contexts</w:t>
      </w:r>
      <w:r w:rsidRPr="009463D4">
        <w:rPr>
          <w:rFonts w:ascii="Times New Roman" w:hAnsi="Times New Roman" w:cs="Times New Roman"/>
        </w:rPr>
        <w:t>.</w:t>
      </w:r>
    </w:p>
    <w:p w:rsidR="000A769C" w:rsidRPr="009463D4" w:rsidRDefault="000A769C" w:rsidP="000A769C">
      <w:pPr>
        <w:jc w:val="both"/>
        <w:rPr>
          <w:rFonts w:ascii="Times New Roman" w:hAnsi="Times New Roman" w:cs="Times New Roman"/>
        </w:rPr>
      </w:pPr>
      <w:r w:rsidRPr="009551C7">
        <w:rPr>
          <w:rFonts w:ascii="Times New Roman" w:hAnsi="Times New Roman" w:cs="Times New Roman"/>
          <w:b/>
        </w:rPr>
        <w:t>Keywords</w:t>
      </w:r>
      <w:r w:rsidRPr="009463D4">
        <w:rPr>
          <w:rFonts w:ascii="Times New Roman" w:hAnsi="Times New Roman" w:cs="Times New Roman"/>
        </w:rPr>
        <w:t>: Human rights; Domestic Jurisdiction; Universality; Homosexuality</w:t>
      </w:r>
    </w:p>
    <w:p w:rsidR="000A769C" w:rsidRPr="009463D4" w:rsidRDefault="000A769C" w:rsidP="000A769C">
      <w:pPr>
        <w:spacing w:line="360" w:lineRule="auto"/>
        <w:jc w:val="both"/>
        <w:rPr>
          <w:rFonts w:ascii="Times New Roman" w:hAnsi="Times New Roman" w:cs="Times New Roman"/>
          <w:b/>
          <w:sz w:val="24"/>
          <w:szCs w:val="24"/>
        </w:rPr>
      </w:pPr>
      <w:r w:rsidRPr="009463D4">
        <w:rPr>
          <w:rFonts w:ascii="Times New Roman" w:hAnsi="Times New Roman" w:cs="Times New Roman"/>
          <w:b/>
          <w:sz w:val="24"/>
          <w:szCs w:val="24"/>
        </w:rPr>
        <w:t xml:space="preserve">Introduction </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The disparity of the relationship between the rules of international law and municipal law is one of the most controversial questions of legal theory. Originally, the relationship between the two laws was a matter of theoretical importance, that is, whether international law and municipal law are parts of a universal legal order or they form two distinct systems of law. However, as long as the international community is composed of states, it is only through the exercise of the states will, that rights and duties of individuals are conferred. The Universal Declaration of Human Rights adopted by the General Assembly in 1948</w:t>
      </w:r>
      <w:r w:rsidRPr="009463D4">
        <w:rPr>
          <w:rStyle w:val="FootnoteReference"/>
          <w:rFonts w:ascii="Times New Roman" w:hAnsi="Times New Roman" w:cs="Times New Roman"/>
          <w:sz w:val="24"/>
          <w:szCs w:val="24"/>
        </w:rPr>
        <w:footnoteReference w:id="4"/>
      </w:r>
      <w:r w:rsidRPr="009463D4">
        <w:rPr>
          <w:rFonts w:ascii="Times New Roman" w:hAnsi="Times New Roman" w:cs="Times New Roman"/>
          <w:sz w:val="24"/>
          <w:szCs w:val="24"/>
        </w:rPr>
        <w:t xml:space="preserve"> provides for various rights to the individuals, however, since this declaration was adopted by the general Assembly, it did not impose any legal obligations on the state to give effect to its provisions.</w:t>
      </w:r>
      <w:r w:rsidRPr="009463D4">
        <w:rPr>
          <w:rStyle w:val="FootnoteReference"/>
          <w:rFonts w:ascii="Times New Roman" w:hAnsi="Times New Roman" w:cs="Times New Roman"/>
          <w:sz w:val="24"/>
          <w:szCs w:val="24"/>
        </w:rPr>
        <w:footnoteReference w:id="5"/>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lastRenderedPageBreak/>
        <w:t>Thoughts on the subject human rights have developed along partly independent lines from western thoughts, although, over the last two centuries, there have been considerable western influences on issues of human rights and self-autonomy.</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Human right lends itself to a multidisciplinary approach, each of which is important and deals with human welfare from its own perspective. From the point of ethics, human rights consist of ought-propositions derived from the existence of man’s reasoning in search of the ultimate truth. The application and enforcement of these ethical precepts at national and international levels involves national and international policies, hence requires some familiarity with international and municipal laws, especially criminal law and constitutional laws. Note worthily, criminal law has unique impact on human rights law as it governs the qualifications and limitations a state imposes on human rights of individuals for deviant behaviours.</w:t>
      </w:r>
      <w:r w:rsidRPr="009463D4">
        <w:rPr>
          <w:rStyle w:val="FootnoteReference"/>
          <w:rFonts w:ascii="Times New Roman" w:hAnsi="Times New Roman" w:cs="Times New Roman"/>
          <w:sz w:val="24"/>
          <w:szCs w:val="24"/>
        </w:rPr>
        <w:footnoteReference w:id="6"/>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Human rights agreement, even those that have establish elaborate enforcement machinery, expressly or by implication are faced with jurisdictional challenges.</w:t>
      </w:r>
      <w:r w:rsidRPr="009463D4">
        <w:rPr>
          <w:rStyle w:val="FootnoteReference"/>
          <w:rFonts w:ascii="Times New Roman" w:hAnsi="Times New Roman" w:cs="Times New Roman"/>
          <w:sz w:val="24"/>
          <w:szCs w:val="24"/>
        </w:rPr>
        <w:footnoteReference w:id="7"/>
      </w:r>
      <w:r w:rsidRPr="009463D4">
        <w:rPr>
          <w:rFonts w:ascii="Times New Roman" w:hAnsi="Times New Roman" w:cs="Times New Roman"/>
          <w:sz w:val="24"/>
          <w:szCs w:val="24"/>
        </w:rPr>
        <w:t xml:space="preserve"> Over time, domestic jurisdiction have continually posed impediments to international human rights activities, much of these is derived from the propensity in International law to confound legal concepts with jurisdictional rhetoric, particularly as regards concepts that addresses the essential tension between universality of human rights, international accountability and the domestic realities. </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Human rights are inalienable rights as they are attached to the human person and form an essential part of his/her humanhood.</w:t>
      </w:r>
      <w:r w:rsidRPr="009463D4">
        <w:rPr>
          <w:rStyle w:val="FootnoteReference"/>
          <w:rFonts w:ascii="Times New Roman" w:hAnsi="Times New Roman" w:cs="Times New Roman"/>
          <w:sz w:val="24"/>
          <w:szCs w:val="24"/>
        </w:rPr>
        <w:footnoteReference w:id="8"/>
      </w:r>
      <w:r w:rsidRPr="009463D4">
        <w:rPr>
          <w:rFonts w:ascii="Times New Roman" w:hAnsi="Times New Roman" w:cs="Times New Roman"/>
          <w:sz w:val="24"/>
          <w:szCs w:val="24"/>
        </w:rPr>
        <w:t xml:space="preserve"> They are not ephemeral, not alterable with time, place and circumstances; they are not the product of philosophical whim or political fashion, they are fundamental and inalienable.</w:t>
      </w:r>
      <w:r w:rsidRPr="009463D4">
        <w:rPr>
          <w:rStyle w:val="FootnoteReference"/>
          <w:rFonts w:ascii="Times New Roman" w:hAnsi="Times New Roman" w:cs="Times New Roman"/>
          <w:sz w:val="24"/>
          <w:szCs w:val="24"/>
        </w:rPr>
        <w:footnoteReference w:id="9"/>
      </w:r>
      <w:r w:rsidRPr="009463D4">
        <w:rPr>
          <w:rFonts w:ascii="Times New Roman" w:hAnsi="Times New Roman" w:cs="Times New Roman"/>
          <w:sz w:val="24"/>
          <w:szCs w:val="24"/>
        </w:rPr>
        <w:t xml:space="preserve"> The implication of the moral di</w:t>
      </w:r>
      <w:r>
        <w:rPr>
          <w:rFonts w:ascii="Times New Roman" w:hAnsi="Times New Roman" w:cs="Times New Roman"/>
          <w:sz w:val="24"/>
          <w:szCs w:val="24"/>
        </w:rPr>
        <w:t>mension of human rights is that</w:t>
      </w:r>
      <w:r w:rsidRPr="009463D4">
        <w:rPr>
          <w:rFonts w:ascii="Times New Roman" w:hAnsi="Times New Roman" w:cs="Times New Roman"/>
          <w:sz w:val="24"/>
          <w:szCs w:val="24"/>
        </w:rPr>
        <w:t xml:space="preserve">, whilst their forces as legal claims rest on recognition by the state laws, they are not conferred or granted by the state as some other legal rights. Nwabueze, posited that </w:t>
      </w:r>
    </w:p>
    <w:p w:rsidR="000A769C" w:rsidRPr="009463D4" w:rsidRDefault="000A769C" w:rsidP="000A769C">
      <w:pPr>
        <w:ind w:left="1440" w:right="1826"/>
        <w:jc w:val="both"/>
        <w:rPr>
          <w:rFonts w:ascii="Times New Roman" w:hAnsi="Times New Roman" w:cs="Times New Roman"/>
          <w:sz w:val="24"/>
          <w:szCs w:val="24"/>
        </w:rPr>
      </w:pPr>
      <w:r w:rsidRPr="009463D4">
        <w:rPr>
          <w:rFonts w:ascii="Times New Roman" w:hAnsi="Times New Roman" w:cs="Times New Roman"/>
          <w:sz w:val="24"/>
          <w:szCs w:val="24"/>
        </w:rPr>
        <w:lastRenderedPageBreak/>
        <w:t>Human rights are not conferred by constitutions, conventions or governments. These are instruments, the testaments of their recognition; they are important, sometimes essential elements of the machinery for their protection and enforcement, but they do not give rise to them.</w:t>
      </w:r>
      <w:r w:rsidRPr="009463D4">
        <w:rPr>
          <w:rStyle w:val="FootnoteReference"/>
          <w:rFonts w:ascii="Times New Roman" w:hAnsi="Times New Roman" w:cs="Times New Roman"/>
          <w:sz w:val="24"/>
          <w:szCs w:val="24"/>
        </w:rPr>
        <w:footnoteReference w:id="10"/>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Generally some aspects of human rights have birth global controversies over time, irrespective of the increasing rate of human rights violation within the Nigerian space, the state appeared proactive to curbing the menace. There are constitutional rights that the sovereign should uphold fundamental freedoms and protect these rights from interference as expressed in international documents,</w:t>
      </w:r>
      <w:r w:rsidRPr="009463D4">
        <w:rPr>
          <w:rStyle w:val="FootnoteReference"/>
          <w:rFonts w:ascii="Times New Roman" w:hAnsi="Times New Roman" w:cs="Times New Roman"/>
          <w:sz w:val="24"/>
          <w:szCs w:val="24"/>
        </w:rPr>
        <w:footnoteReference w:id="11"/>
      </w:r>
      <w:r w:rsidRPr="009463D4">
        <w:rPr>
          <w:rFonts w:ascii="Times New Roman" w:hAnsi="Times New Roman" w:cs="Times New Roman"/>
          <w:sz w:val="24"/>
          <w:szCs w:val="24"/>
        </w:rPr>
        <w:t xml:space="preserve"> this expression emphasises the duty of state not to impede with individual civil rights such as rights to life, liberty and fair hearing amongst others. </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Consequently, the intent of this paper is to review the universality of human rights within the context of Nigeria realities using homosexual right as case study. To appropriately execute this review, the paper discusses factors such as culture, religion and cultural imperialism,  as factors militating against the universality of human rights in general and homosexual rights in particular within Nigeria.</w:t>
      </w:r>
    </w:p>
    <w:p w:rsidR="000A769C" w:rsidRPr="009463D4" w:rsidRDefault="000A769C" w:rsidP="000A769C">
      <w:pPr>
        <w:jc w:val="both"/>
        <w:rPr>
          <w:rFonts w:ascii="Times New Roman" w:hAnsi="Times New Roman" w:cs="Times New Roman"/>
          <w:sz w:val="24"/>
          <w:szCs w:val="24"/>
        </w:rPr>
      </w:pPr>
    </w:p>
    <w:p w:rsidR="000A769C" w:rsidRPr="009463D4" w:rsidRDefault="000A769C" w:rsidP="000A769C">
      <w:pPr>
        <w:jc w:val="both"/>
        <w:rPr>
          <w:rFonts w:ascii="Times New Roman" w:hAnsi="Times New Roman" w:cs="Times New Roman"/>
          <w:b/>
          <w:sz w:val="24"/>
          <w:szCs w:val="24"/>
        </w:rPr>
      </w:pPr>
      <w:r w:rsidRPr="009463D4">
        <w:rPr>
          <w:rFonts w:ascii="Times New Roman" w:hAnsi="Times New Roman" w:cs="Times New Roman"/>
          <w:b/>
          <w:sz w:val="24"/>
          <w:szCs w:val="24"/>
        </w:rPr>
        <w:t>THE UNIVERSALITY OF HUMAN RIGHTS</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The universality of human rights has been continually reiterated that the universal nature of these rights and freedom is beyond question, although it submits to the impact of national and regional peculiarities and several historical, cultural and religious circumstances</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12"/>
      </w:r>
      <w:r w:rsidRPr="009463D4">
        <w:rPr>
          <w:rFonts w:ascii="Times New Roman" w:hAnsi="Times New Roman" w:cs="Times New Roman"/>
          <w:sz w:val="24"/>
          <w:szCs w:val="24"/>
        </w:rPr>
        <w:t xml:space="preserve"> Relativist insist that the values and even the essence of human rights differ according to the culture and the background of the people, this has birth numerous expectations to the principle of universality</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13"/>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The doctrine of universality of human rights is the bedrock of international human rights law. This emphasises the equality of all to the entitlement of human rights notwithstanding the </w:t>
      </w:r>
      <w:r w:rsidRPr="009463D4">
        <w:rPr>
          <w:rFonts w:ascii="Times New Roman" w:hAnsi="Times New Roman" w:cs="Times New Roman"/>
          <w:sz w:val="24"/>
          <w:szCs w:val="24"/>
        </w:rPr>
        <w:lastRenderedPageBreak/>
        <w:t>weighty freight of rhetoric and the penumbra of uncertainties. Human right, which has its philosophical source from natural rights, is debatably a challenging discourse globally. Following the meanings arrogated to it by scholars of repute and in the Universal Declaration of Human Rights of 1948 which evidenced the diverse meaning, which in most cases showcases the universality of human rights. The Universal Declaration of Human Rights in 1948, described human rights as “</w:t>
      </w:r>
      <w:r w:rsidRPr="009463D4">
        <w:rPr>
          <w:rFonts w:ascii="Times New Roman" w:hAnsi="Times New Roman" w:cs="Times New Roman"/>
          <w:i/>
          <w:sz w:val="24"/>
          <w:szCs w:val="24"/>
        </w:rPr>
        <w:t>rights derived from the inherent dignity of the human person</w:t>
      </w:r>
      <w:r w:rsidRPr="009463D4">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14"/>
      </w:r>
      <w:r w:rsidRPr="009463D4">
        <w:rPr>
          <w:rFonts w:ascii="Times New Roman" w:hAnsi="Times New Roman" w:cs="Times New Roman"/>
          <w:sz w:val="24"/>
          <w:szCs w:val="24"/>
        </w:rPr>
        <w:t xml:space="preserve"> This implies that human rights are a natural endowment of any living species called human being. They are rights which belong to human basically because of humanity.</w:t>
      </w:r>
      <w:r w:rsidRPr="009463D4">
        <w:rPr>
          <w:rStyle w:val="FootnoteReference"/>
          <w:rFonts w:ascii="Times New Roman" w:hAnsi="Times New Roman" w:cs="Times New Roman"/>
          <w:sz w:val="24"/>
          <w:szCs w:val="24"/>
        </w:rPr>
        <w:footnoteReference w:id="15"/>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Worthy of note, though hinged on universalism, individuals are the central focus of human rights. This implies that humans are members of the universal society, and possess rights that are universal, which no immediate society of any human should abuse but rather protect</w:t>
      </w:r>
      <w:r>
        <w:rPr>
          <w:rFonts w:ascii="Times New Roman" w:hAnsi="Times New Roman" w:cs="Times New Roman"/>
          <w:sz w:val="24"/>
          <w:szCs w:val="24"/>
        </w:rPr>
        <w:t xml:space="preserve">. They are </w:t>
      </w:r>
      <w:r w:rsidRPr="009463D4">
        <w:rPr>
          <w:rFonts w:ascii="Times New Roman" w:hAnsi="Times New Roman" w:cs="Times New Roman"/>
          <w:sz w:val="24"/>
          <w:szCs w:val="24"/>
        </w:rPr>
        <w:t>“those minimal rights, which every individual must have against the state, or other public authority by virtue of his being a ‘member of the human family’ irrespective of any consideration.</w:t>
      </w:r>
      <w:r w:rsidRPr="009463D4">
        <w:rPr>
          <w:rStyle w:val="FootnoteReference"/>
          <w:rFonts w:ascii="Times New Roman" w:hAnsi="Times New Roman" w:cs="Times New Roman"/>
          <w:sz w:val="24"/>
          <w:szCs w:val="24"/>
        </w:rPr>
        <w:footnoteReference w:id="16"/>
      </w:r>
      <w:r w:rsidRPr="009463D4">
        <w:rPr>
          <w:rFonts w:ascii="Times New Roman" w:hAnsi="Times New Roman" w:cs="Times New Roman"/>
          <w:sz w:val="24"/>
          <w:szCs w:val="24"/>
        </w:rPr>
        <w:t xml:space="preserve"> This portends that certain rights should be upheld against alleged necessities of states. In essence, human rights are natural, hence it cannot be given up to the artificial state and its institutions this shows the primacy of an individual human person over the society, state and public authorities that may sometimes be oppressive against an individual. Although, Donelly</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17"/>
      </w:r>
      <w:r w:rsidRPr="009463D4">
        <w:rPr>
          <w:rFonts w:ascii="Times New Roman" w:hAnsi="Times New Roman" w:cs="Times New Roman"/>
          <w:sz w:val="24"/>
          <w:szCs w:val="24"/>
        </w:rPr>
        <w:t xml:space="preserve"> argued that human rights are not only the instrument for limiting the state or a government, he reemphasised the essence of ensuring the universality of human rights and further submitted that both connotative and denotative meanings given to it elude the capacity of a single state to define for itself and its citizenry what is a right.</w:t>
      </w:r>
    </w:p>
    <w:p w:rsidR="000A769C" w:rsidRPr="009463D4" w:rsidRDefault="000A769C" w:rsidP="000A769C">
      <w:pPr>
        <w:jc w:val="both"/>
        <w:rPr>
          <w:rFonts w:ascii="Times New Roman" w:hAnsi="Times New Roman" w:cs="Times New Roman"/>
          <w:b/>
          <w:sz w:val="24"/>
          <w:szCs w:val="24"/>
        </w:rPr>
      </w:pPr>
      <w:r w:rsidRPr="009463D4">
        <w:rPr>
          <w:rFonts w:ascii="Times New Roman" w:hAnsi="Times New Roman" w:cs="Times New Roman"/>
          <w:b/>
          <w:sz w:val="24"/>
          <w:szCs w:val="24"/>
        </w:rPr>
        <w:t>HUMAN RIGHTS AND CULTURE</w:t>
      </w:r>
    </w:p>
    <w:p w:rsidR="000A769C" w:rsidRPr="009463D4" w:rsidRDefault="000A769C" w:rsidP="000A769C">
      <w:pPr>
        <w:spacing w:line="360" w:lineRule="auto"/>
        <w:jc w:val="both"/>
        <w:rPr>
          <w:rFonts w:ascii="Times New Roman" w:hAnsi="Times New Roman" w:cs="Times New Roman"/>
          <w:sz w:val="24"/>
          <w:szCs w:val="24"/>
        </w:rPr>
      </w:pPr>
      <w:r w:rsidRPr="009463D4">
        <w:rPr>
          <w:rFonts w:ascii="Times New Roman" w:hAnsi="Times New Roman" w:cs="Times New Roman"/>
          <w:sz w:val="24"/>
          <w:szCs w:val="24"/>
        </w:rPr>
        <w:t xml:space="preserve">Human rights have become a potent instrument of diplomacy to which actions and in-actions of government are measured by developed states and a yard stick for the grant of aid by the developed countries. Despite the concern for human rights enhancement, these does not nullify the principles of interference in domestic affairs as some rights may be derogated from, abridged, </w:t>
      </w:r>
      <w:r w:rsidRPr="009463D4">
        <w:rPr>
          <w:rFonts w:ascii="Times New Roman" w:hAnsi="Times New Roman" w:cs="Times New Roman"/>
          <w:sz w:val="24"/>
          <w:szCs w:val="24"/>
        </w:rPr>
        <w:lastRenderedPageBreak/>
        <w:t>limited or suspended under certain circumstances</w:t>
      </w:r>
      <w:r w:rsidRPr="009463D4">
        <w:rPr>
          <w:rStyle w:val="FootnoteReference"/>
          <w:rFonts w:ascii="Times New Roman" w:hAnsi="Times New Roman" w:cs="Times New Roman"/>
          <w:sz w:val="24"/>
          <w:szCs w:val="24"/>
        </w:rPr>
        <w:footnoteReference w:id="18"/>
      </w:r>
      <w:r w:rsidRPr="009463D4">
        <w:rPr>
          <w:rFonts w:ascii="Times New Roman" w:hAnsi="Times New Roman" w:cs="Times New Roman"/>
          <w:sz w:val="24"/>
          <w:szCs w:val="24"/>
        </w:rPr>
        <w:t>. This curtailment is recognised in both international</w:t>
      </w:r>
      <w:r w:rsidRPr="009463D4">
        <w:rPr>
          <w:rStyle w:val="FootnoteReference"/>
          <w:rFonts w:ascii="Times New Roman" w:hAnsi="Times New Roman" w:cs="Times New Roman"/>
          <w:sz w:val="24"/>
          <w:szCs w:val="24"/>
        </w:rPr>
        <w:footnoteReference w:id="19"/>
      </w:r>
      <w:r w:rsidRPr="009463D4">
        <w:rPr>
          <w:rFonts w:ascii="Times New Roman" w:hAnsi="Times New Roman" w:cs="Times New Roman"/>
          <w:sz w:val="24"/>
          <w:szCs w:val="24"/>
        </w:rPr>
        <w:t xml:space="preserve"> and municipal laws and further acknowledged that some rights are not absolute but may be qualified in certain circumstances. The Universal Declaration of Human rights provides thus:</w:t>
      </w:r>
    </w:p>
    <w:p w:rsidR="000A769C" w:rsidRPr="009463D4" w:rsidRDefault="000A769C" w:rsidP="000A769C">
      <w:pPr>
        <w:ind w:left="1440" w:right="1826"/>
        <w:jc w:val="both"/>
        <w:rPr>
          <w:rFonts w:ascii="Times New Roman" w:hAnsi="Times New Roman" w:cs="Times New Roman"/>
          <w:sz w:val="24"/>
          <w:szCs w:val="24"/>
        </w:rPr>
      </w:pPr>
      <w:r w:rsidRPr="009463D4">
        <w:rPr>
          <w:rFonts w:ascii="Times New Roman" w:hAnsi="Times New Roman" w:cs="Times New Roman"/>
          <w:sz w:val="24"/>
          <w:szCs w:val="24"/>
        </w:rPr>
        <w:t>In the exercise of this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r w:rsidRPr="009463D4">
        <w:rPr>
          <w:rStyle w:val="FootnoteReference"/>
          <w:rFonts w:ascii="Times New Roman" w:hAnsi="Times New Roman" w:cs="Times New Roman"/>
          <w:sz w:val="24"/>
          <w:szCs w:val="24"/>
        </w:rPr>
        <w:footnoteReference w:id="20"/>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Certain rights are exercised subject to the law</w:t>
      </w:r>
      <w:r w:rsidRPr="009463D4">
        <w:rPr>
          <w:rStyle w:val="FootnoteReference"/>
          <w:rFonts w:ascii="Times New Roman" w:hAnsi="Times New Roman" w:cs="Times New Roman"/>
          <w:sz w:val="24"/>
          <w:szCs w:val="24"/>
        </w:rPr>
        <w:footnoteReference w:id="21"/>
      </w:r>
      <w:r w:rsidRPr="009463D4">
        <w:rPr>
          <w:rFonts w:ascii="Times New Roman" w:hAnsi="Times New Roman" w:cs="Times New Roman"/>
          <w:sz w:val="24"/>
          <w:szCs w:val="24"/>
        </w:rPr>
        <w:t>hence maybe denied in circumstance prescribed by law.</w:t>
      </w:r>
    </w:p>
    <w:p w:rsidR="000A769C"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Culture, as a formidable factor against the universal realization of human rights, especially rights to non-discrimination of one’s sex and sexual orientation, which requires conceptual clarification. cultural relativist argues that culture is the principal source of the validity of a moral right or rule. Universal human rights standards, it is the total way of life of a people. This includes diverse practices among a people that have formed values, standards for morals, even ways of understanding or viewing actions, events and the likes. It refers to the many practices like the arts of communication and representation which have relative autonomy from the economic, social and political domains</w:t>
      </w:r>
      <w:r w:rsidRPr="009463D4">
        <w:rPr>
          <w:rStyle w:val="FootnoteReference"/>
          <w:rFonts w:ascii="Times New Roman" w:hAnsi="Times New Roman" w:cs="Times New Roman"/>
          <w:sz w:val="24"/>
          <w:szCs w:val="24"/>
        </w:rPr>
        <w:footnoteReference w:id="22"/>
      </w:r>
      <w:r w:rsidRPr="009463D4">
        <w:rPr>
          <w:rFonts w:ascii="Times New Roman" w:hAnsi="Times New Roman" w:cs="Times New Roman"/>
          <w:sz w:val="24"/>
          <w:szCs w:val="24"/>
        </w:rPr>
        <w:t>, it inculcates a community’s reservoir of what defines them as a people who in most cases represent the best that has been known and thought. Being a concept that includes a refining and elevating element, culture palliates, if it does totally neutralize</w:t>
      </w:r>
      <w:r>
        <w:rPr>
          <w:rFonts w:ascii="Times New Roman" w:hAnsi="Times New Roman" w:cs="Times New Roman"/>
          <w:sz w:val="24"/>
          <w:szCs w:val="24"/>
        </w:rPr>
        <w:t xml:space="preserve"> the ravages of a modern</w:t>
      </w:r>
      <w:r w:rsidRPr="009463D4">
        <w:rPr>
          <w:rFonts w:ascii="Times New Roman" w:hAnsi="Times New Roman" w:cs="Times New Roman"/>
          <w:sz w:val="24"/>
          <w:szCs w:val="24"/>
        </w:rPr>
        <w:t>, aggressive and brutalizing urban existence,</w:t>
      </w:r>
      <w:r w:rsidRPr="009463D4">
        <w:rPr>
          <w:rStyle w:val="FootnoteReference"/>
          <w:rFonts w:ascii="Times New Roman" w:hAnsi="Times New Roman" w:cs="Times New Roman"/>
          <w:sz w:val="24"/>
          <w:szCs w:val="24"/>
        </w:rPr>
        <w:footnoteReference w:id="23"/>
      </w:r>
      <w:r w:rsidRPr="009463D4">
        <w:rPr>
          <w:rFonts w:ascii="Times New Roman" w:hAnsi="Times New Roman" w:cs="Times New Roman"/>
          <w:sz w:val="24"/>
          <w:szCs w:val="24"/>
        </w:rPr>
        <w:t xml:space="preserve"> this qualifies culture as a source of identity, a set of control mechanism, plans, recipes,rules and instruments for controlling behaviours.</w:t>
      </w:r>
      <w:r w:rsidRPr="009463D4">
        <w:rPr>
          <w:rStyle w:val="FootnoteReference"/>
          <w:rFonts w:ascii="Times New Roman" w:hAnsi="Times New Roman" w:cs="Times New Roman"/>
          <w:sz w:val="24"/>
          <w:szCs w:val="24"/>
        </w:rPr>
        <w:footnoteReference w:id="24"/>
      </w:r>
      <w:r w:rsidRPr="009463D4">
        <w:rPr>
          <w:rFonts w:ascii="Times New Roman" w:hAnsi="Times New Roman" w:cs="Times New Roman"/>
          <w:sz w:val="24"/>
          <w:szCs w:val="24"/>
        </w:rPr>
        <w:t xml:space="preserve"> According to Geertz</w:t>
      </w:r>
      <w:r w:rsidRPr="009463D4">
        <w:rPr>
          <w:rStyle w:val="FootnoteReference"/>
          <w:rFonts w:ascii="Times New Roman" w:hAnsi="Times New Roman" w:cs="Times New Roman"/>
          <w:sz w:val="24"/>
          <w:szCs w:val="24"/>
        </w:rPr>
        <w:footnoteReference w:id="25"/>
      </w:r>
      <w:r w:rsidRPr="009463D4">
        <w:rPr>
          <w:rFonts w:ascii="Times New Roman" w:hAnsi="Times New Roman" w:cs="Times New Roman"/>
          <w:sz w:val="24"/>
          <w:szCs w:val="24"/>
        </w:rPr>
        <w:t xml:space="preserve"> views of culture, he argued that imbibed in </w:t>
      </w:r>
      <w:r w:rsidRPr="009463D4">
        <w:rPr>
          <w:rFonts w:ascii="Times New Roman" w:hAnsi="Times New Roman" w:cs="Times New Roman"/>
          <w:sz w:val="24"/>
          <w:szCs w:val="24"/>
        </w:rPr>
        <w:lastRenderedPageBreak/>
        <w:t>culture is natural habit that has the requisite implications of power and control mechanisms. This emphasis fundamentally makes culture absolute.</w:t>
      </w:r>
      <w:r w:rsidRPr="009463D4">
        <w:rPr>
          <w:rStyle w:val="FootnoteReference"/>
          <w:rFonts w:ascii="Times New Roman" w:hAnsi="Times New Roman" w:cs="Times New Roman"/>
          <w:sz w:val="24"/>
          <w:szCs w:val="24"/>
        </w:rPr>
        <w:footnoteReference w:id="26"/>
      </w:r>
    </w:p>
    <w:p w:rsidR="000A769C" w:rsidRPr="009463D4" w:rsidRDefault="000A769C" w:rsidP="000A769C">
      <w:pPr>
        <w:spacing w:line="360" w:lineRule="auto"/>
        <w:ind w:firstLine="720"/>
        <w:jc w:val="both"/>
        <w:rPr>
          <w:rFonts w:ascii="Times New Roman" w:hAnsi="Times New Roman" w:cs="Times New Roman"/>
          <w:b/>
          <w:sz w:val="24"/>
          <w:szCs w:val="24"/>
        </w:rPr>
      </w:pPr>
      <w:r w:rsidRPr="009463D4">
        <w:rPr>
          <w:rFonts w:ascii="Times New Roman" w:hAnsi="Times New Roman" w:cs="Times New Roman"/>
          <w:sz w:val="24"/>
          <w:szCs w:val="24"/>
        </w:rPr>
        <w:t>This presupposes that a culture will answer to no other standard or value than itself. The absolutism of culture has been figured and countered by Donnelly when he argued that when aculture sees itself as superior to others, or the belief that one’s own culture is superior, can lead to misunderstanding of human rights and a justification of cultural practice that that violate human rights. He argued that while culture plays a vital role in shaping society’s understanding of human rights, no cultural practice is inherently correct.</w:t>
      </w:r>
      <w:r w:rsidRPr="009463D4">
        <w:rPr>
          <w:rStyle w:val="FootnoteReference"/>
          <w:rFonts w:ascii="Times New Roman" w:hAnsi="Times New Roman" w:cs="Times New Roman"/>
          <w:sz w:val="24"/>
          <w:szCs w:val="24"/>
        </w:rPr>
        <w:footnoteReference w:id="27"/>
      </w:r>
      <w:r w:rsidRPr="009463D4">
        <w:rPr>
          <w:rFonts w:ascii="Times New Roman" w:hAnsi="Times New Roman" w:cs="Times New Roman"/>
          <w:sz w:val="24"/>
          <w:szCs w:val="24"/>
        </w:rPr>
        <w:t xml:space="preserve">Absolutism of culture is specious as earlier pointed out; however it is observed that the argument of cultural relativists ascribes absolutism to culture. Reliance on culture and the stifling sexual orientation on homosexuality will be troubling, although, distinct culture should be respected but not at the expense of human rights abuse. </w:t>
      </w:r>
    </w:p>
    <w:p w:rsidR="000A769C" w:rsidRPr="009463D4" w:rsidRDefault="000A769C" w:rsidP="000A769C">
      <w:pPr>
        <w:spacing w:line="360" w:lineRule="auto"/>
        <w:jc w:val="both"/>
        <w:rPr>
          <w:rFonts w:ascii="Times New Roman" w:hAnsi="Times New Roman" w:cs="Times New Roman"/>
          <w:b/>
          <w:sz w:val="24"/>
          <w:szCs w:val="24"/>
        </w:rPr>
      </w:pPr>
      <w:r w:rsidRPr="009463D4">
        <w:rPr>
          <w:rFonts w:ascii="Times New Roman" w:hAnsi="Times New Roman" w:cs="Times New Roman"/>
          <w:b/>
          <w:sz w:val="24"/>
          <w:szCs w:val="24"/>
        </w:rPr>
        <w:t>HUMAN RIGHTS AND CULTURAL IMPERIALISM</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Cultural imperialism presupposes that the universality of human right robs a people of their cultural values into accepting values from the west as standards for moral judgment. Cultural relativity sets in with the primus objective of demanding respect for cultural differences. Cultural relativity is a normative doctrine that portends that what a culture defines to be right is right. This is based on the argument that cultures differ on their conceptions of human wellbeing. Hence, what is right in community A may not be right for an individual to practice in community B. This puts culture at the position of absolutism and ethical or moral infallibility. The argument of cultural relativists runs the risk of precluding moral learning across cultures and, it leaves the people in a culture with no other standard to judge their own culture since; </w:t>
      </w:r>
    </w:p>
    <w:p w:rsidR="000A769C" w:rsidRPr="009463D4" w:rsidRDefault="000A769C" w:rsidP="000A769C">
      <w:pPr>
        <w:ind w:left="1440" w:right="1826"/>
        <w:jc w:val="both"/>
        <w:rPr>
          <w:rFonts w:ascii="Times New Roman" w:hAnsi="Times New Roman" w:cs="Times New Roman"/>
          <w:sz w:val="24"/>
          <w:szCs w:val="24"/>
        </w:rPr>
      </w:pPr>
      <w:r w:rsidRPr="009463D4">
        <w:rPr>
          <w:rFonts w:ascii="Times New Roman" w:hAnsi="Times New Roman" w:cs="Times New Roman"/>
          <w:sz w:val="24"/>
          <w:szCs w:val="24"/>
        </w:rPr>
        <w:t xml:space="preserve">standards and value are relative to the culture from which they derive so that any attempt to formulate that grow out of the beliefs or moral codes of one culture must to that extent detract </w:t>
      </w:r>
      <w:r w:rsidRPr="009463D4">
        <w:rPr>
          <w:rFonts w:ascii="Times New Roman" w:hAnsi="Times New Roman" w:cs="Times New Roman"/>
          <w:sz w:val="24"/>
          <w:szCs w:val="24"/>
        </w:rPr>
        <w:lastRenderedPageBreak/>
        <w:t>the applicability of any Declaration of Human Rights to mankind as a whole</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28"/>
      </w:r>
    </w:p>
    <w:p w:rsidR="000A769C" w:rsidRPr="009463D4" w:rsidRDefault="000A769C" w:rsidP="000A769C">
      <w:pPr>
        <w:jc w:val="both"/>
        <w:rPr>
          <w:rFonts w:ascii="Times New Roman" w:hAnsi="Times New Roman" w:cs="Times New Roman"/>
          <w:b/>
          <w:sz w:val="24"/>
          <w:szCs w:val="24"/>
        </w:rPr>
      </w:pPr>
      <w:r w:rsidRPr="009463D4">
        <w:rPr>
          <w:rFonts w:ascii="Times New Roman" w:hAnsi="Times New Roman" w:cs="Times New Roman"/>
          <w:b/>
          <w:sz w:val="24"/>
          <w:szCs w:val="24"/>
        </w:rPr>
        <w:t>HUMAN RIGHTS, RELIGION AND MORALITY</w:t>
      </w:r>
    </w:p>
    <w:p w:rsidR="000A769C" w:rsidRPr="009463D4" w:rsidRDefault="000A769C" w:rsidP="000A769C">
      <w:pPr>
        <w:spacing w:line="360" w:lineRule="auto"/>
        <w:jc w:val="both"/>
        <w:rPr>
          <w:rFonts w:ascii="Times New Roman" w:hAnsi="Times New Roman" w:cs="Times New Roman"/>
          <w:sz w:val="24"/>
          <w:szCs w:val="24"/>
        </w:rPr>
      </w:pPr>
      <w:r w:rsidRPr="009463D4">
        <w:rPr>
          <w:rFonts w:ascii="Times New Roman" w:hAnsi="Times New Roman" w:cs="Times New Roman"/>
          <w:sz w:val="24"/>
          <w:szCs w:val="24"/>
        </w:rPr>
        <w:t>Donelly</w:t>
      </w:r>
      <w:r w:rsidRPr="009463D4">
        <w:rPr>
          <w:rStyle w:val="FootnoteReference"/>
          <w:rFonts w:ascii="Times New Roman" w:hAnsi="Times New Roman" w:cs="Times New Roman"/>
          <w:sz w:val="24"/>
          <w:szCs w:val="24"/>
        </w:rPr>
        <w:footnoteReference w:id="29"/>
      </w:r>
      <w:r w:rsidRPr="009463D4">
        <w:rPr>
          <w:rFonts w:ascii="Times New Roman" w:hAnsi="Times New Roman" w:cs="Times New Roman"/>
          <w:sz w:val="24"/>
          <w:szCs w:val="24"/>
        </w:rPr>
        <w:t xml:space="preserve"> ,  opined that human rights are not only instrument for restraining the state or a government, but a needful tool, hence, he advanced the need  to  ensure  the  universality  of  human  rights and states further that both connotative and denotative meanings given to it should elude  the  capacity  of  a  single  state  to  define  for  itself  and  its  citizenry what is human rights. Analysing human rights from  the point  of functionality,  he</w:t>
      </w:r>
      <w:r w:rsidRPr="009463D4">
        <w:rPr>
          <w:rStyle w:val="FootnoteReference"/>
          <w:rFonts w:ascii="Times New Roman" w:hAnsi="Times New Roman" w:cs="Times New Roman"/>
          <w:sz w:val="24"/>
          <w:szCs w:val="24"/>
        </w:rPr>
        <w:footnoteReference w:id="30"/>
      </w:r>
      <w:r w:rsidRPr="009463D4">
        <w:rPr>
          <w:rFonts w:ascii="Times New Roman" w:hAnsi="Times New Roman" w:cs="Times New Roman"/>
          <w:sz w:val="24"/>
          <w:szCs w:val="24"/>
        </w:rPr>
        <w:t xml:space="preserve">  argued that respect for human rights  will  facilitate  world  peace,  engender justice, fairness, and humanity needs for all individuals. Being a universal right which cannot be taken away except as a result of due process based on certain circumstances, the need to sustain the moral fabrics of a society as a culture hereby assumes the position of the special circumstances.  Notably, the universality and sovereignty of human rights is rigidly constrained by cultural relativeness or differences which to some</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31"/>
      </w:r>
      <w:r w:rsidRPr="009463D4">
        <w:rPr>
          <w:rFonts w:ascii="Times New Roman" w:hAnsi="Times New Roman" w:cs="Times New Roman"/>
          <w:sz w:val="24"/>
          <w:szCs w:val="24"/>
        </w:rPr>
        <w:t>Precipitates western cultural Imperialism. Prominently, these has been the  latent  but  virile  factor for  the  resistance  against  the  universal  acceptance  of  human  rights. In most scenario human rights are confined by state laws and religion, most especially where such rights are viewed as a religious taboo or when its outcome appears like what will rob the people of their cultural values.</w:t>
      </w:r>
      <w:r w:rsidRPr="009463D4">
        <w:rPr>
          <w:rStyle w:val="FootnoteReference"/>
          <w:rFonts w:ascii="Times New Roman" w:hAnsi="Times New Roman" w:cs="Times New Roman"/>
          <w:sz w:val="24"/>
          <w:szCs w:val="24"/>
        </w:rPr>
        <w:footnoteReference w:id="32"/>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Religions and their values cum their standards for moral judgment, for instance, do not allow for expression of homosexual rights. Hence, considering the enormous effect of religion on peoples around the globe; and how they contribute to social norms, social thoughts and way of life, the barrier religions place on the universality of human rights is significantly huge. However, owing to the disagreements on what constitutes the right value among religions, it could be held that effective standards for moral judgments can best be found in universal acceptance of human rights. The implication of morality imposes some obligations and a </w:t>
      </w:r>
      <w:r w:rsidRPr="009463D4">
        <w:rPr>
          <w:rFonts w:ascii="Times New Roman" w:hAnsi="Times New Roman" w:cs="Times New Roman"/>
          <w:sz w:val="24"/>
          <w:szCs w:val="24"/>
        </w:rPr>
        <w:lastRenderedPageBreak/>
        <w:t>complex situation on human rights discuss with the upsurge of autonomy and corresponding decline on morality which has been classified as a religious dictum or associated with philosophical ideas and emerging debates over homosexuality and same-sex relationships, almost exclusively condemn those relationships</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33"/>
      </w:r>
    </w:p>
    <w:p w:rsidR="000A769C"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Reviewing  these very troubling issue of homosexuality as a right considering the universal nature of human rights and relevance of cultural relativity, it becomes absolutely necessary to pin point the most challenging clog on the wheel of advancing homosexuality right in some domain to be  religion, cultural values and societal standards  for moral judgment. These factors, out rightly restrains expression  of  homosexual  rights, considering  the  enormous  effect  of  religion  on  peoples  around the globe; and how they contribute to social norms, social  thoughts  and  way  of  life. Culture, therefore, places a barricade on the universality of homosexual rights.</w:t>
      </w:r>
    </w:p>
    <w:p w:rsidR="000A769C" w:rsidRPr="009463D4" w:rsidRDefault="000A769C" w:rsidP="000A769C">
      <w:pPr>
        <w:spacing w:line="360" w:lineRule="auto"/>
        <w:ind w:firstLine="720"/>
        <w:jc w:val="both"/>
        <w:rPr>
          <w:rFonts w:ascii="Times New Roman" w:hAnsi="Times New Roman" w:cs="Times New Roman"/>
          <w:sz w:val="24"/>
          <w:szCs w:val="24"/>
        </w:rPr>
      </w:pPr>
    </w:p>
    <w:p w:rsidR="000A769C" w:rsidRPr="009463D4" w:rsidRDefault="000A769C" w:rsidP="000A769C">
      <w:pPr>
        <w:jc w:val="both"/>
        <w:rPr>
          <w:rFonts w:ascii="Times New Roman" w:hAnsi="Times New Roman" w:cs="Times New Roman"/>
          <w:b/>
          <w:sz w:val="24"/>
          <w:szCs w:val="24"/>
        </w:rPr>
      </w:pPr>
      <w:r w:rsidRPr="009463D4">
        <w:rPr>
          <w:rFonts w:ascii="Times New Roman" w:hAnsi="Times New Roman" w:cs="Times New Roman"/>
          <w:b/>
          <w:sz w:val="24"/>
          <w:szCs w:val="24"/>
        </w:rPr>
        <w:t>HOMOSEXUALITY- The Nigerian Concept</w:t>
      </w:r>
    </w:p>
    <w:p w:rsidR="000A769C"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Human rights standards have been thoroughly well defined over time and properly codified in regional and international legal documents. These rights constitute a set of performance standards against which duty-bearers at all levels of society and organs of government can be held accountable, by fulfilling commitments under international human rights treaties noting that all human rights are equally important</w:t>
      </w:r>
      <w:r w:rsidRPr="009463D4">
        <w:rPr>
          <w:rStyle w:val="FootnoteReference"/>
          <w:rFonts w:ascii="Times New Roman" w:hAnsi="Times New Roman" w:cs="Times New Roman"/>
          <w:sz w:val="24"/>
          <w:szCs w:val="24"/>
        </w:rPr>
        <w:footnoteReference w:id="34"/>
      </w:r>
      <w:r w:rsidRPr="009463D4">
        <w:rPr>
          <w:rFonts w:ascii="Times New Roman" w:hAnsi="Times New Roman" w:cs="Times New Roman"/>
          <w:sz w:val="24"/>
          <w:szCs w:val="24"/>
        </w:rPr>
        <w:t>.  This has been reemphasised by international community and treaties</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35"/>
      </w:r>
      <w:r w:rsidRPr="009463D4">
        <w:rPr>
          <w:rFonts w:ascii="Times New Roman" w:hAnsi="Times New Roman" w:cs="Times New Roman"/>
          <w:sz w:val="24"/>
          <w:szCs w:val="24"/>
        </w:rPr>
        <w:t xml:space="preserve">   Human rights are indivisible and interdependent, the principle of indivisibility recognizes that no human right is inherently inferior to any other; therefore they must be respected, protected and realized on equal footing, although some human rights obligations are immediate, while others are progressive</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36"/>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lastRenderedPageBreak/>
        <w:t>Globally, human rights abuses are sustained because of perceived sexual orientation this has persist due to discriminatory laws and practices that criminalises expressions of sexual orientation and gender identity.  The principle of non-discrimination</w:t>
      </w:r>
      <w:r w:rsidRPr="009463D4">
        <w:rPr>
          <w:rStyle w:val="FootnoteReference"/>
          <w:rFonts w:ascii="Times New Roman" w:hAnsi="Times New Roman" w:cs="Times New Roman"/>
          <w:sz w:val="24"/>
          <w:szCs w:val="24"/>
        </w:rPr>
        <w:footnoteReference w:id="37"/>
      </w:r>
      <w:r w:rsidRPr="009463D4">
        <w:rPr>
          <w:rFonts w:ascii="Times New Roman" w:hAnsi="Times New Roman" w:cs="Times New Roman"/>
          <w:sz w:val="24"/>
          <w:szCs w:val="24"/>
        </w:rPr>
        <w:t xml:space="preserve">  and the right to be equal before the law</w:t>
      </w:r>
      <w:r w:rsidRPr="009463D4">
        <w:rPr>
          <w:rStyle w:val="FootnoteReference"/>
          <w:rFonts w:ascii="Times New Roman" w:hAnsi="Times New Roman" w:cs="Times New Roman"/>
          <w:sz w:val="24"/>
          <w:szCs w:val="24"/>
        </w:rPr>
        <w:footnoteReference w:id="38"/>
      </w:r>
      <w:r w:rsidRPr="009463D4">
        <w:rPr>
          <w:rFonts w:ascii="Times New Roman" w:hAnsi="Times New Roman" w:cs="Times New Roman"/>
          <w:sz w:val="24"/>
          <w:szCs w:val="24"/>
        </w:rPr>
        <w:t xml:space="preserve">  are unanimously recognised and secured under international law</w:t>
      </w:r>
      <w:r w:rsidRPr="009463D4">
        <w:rPr>
          <w:rFonts w:ascii="Times New Roman" w:hAnsi="Times New Roman" w:cs="Times New Roman"/>
          <w:b/>
          <w:sz w:val="24"/>
          <w:szCs w:val="24"/>
        </w:rPr>
        <w:t>.</w:t>
      </w:r>
      <w:r w:rsidRPr="009463D4">
        <w:rPr>
          <w:rFonts w:ascii="Times New Roman" w:hAnsi="Times New Roman" w:cs="Times New Roman"/>
          <w:sz w:val="24"/>
          <w:szCs w:val="24"/>
        </w:rPr>
        <w:t xml:space="preserve"> The United Nations Human rights committee posited that ‘‘Non-Discrimination, together with equality before the law and equal protection of the law without any discrimination, constitute a basic and general principle relating to the protection of human rights.</w:t>
      </w:r>
      <w:r w:rsidRPr="009463D4">
        <w:rPr>
          <w:rStyle w:val="FootnoteReference"/>
          <w:rFonts w:ascii="Times New Roman" w:hAnsi="Times New Roman" w:cs="Times New Roman"/>
          <w:sz w:val="24"/>
          <w:szCs w:val="24"/>
        </w:rPr>
        <w:footnoteReference w:id="39"/>
      </w:r>
      <w:r w:rsidRPr="009463D4">
        <w:rPr>
          <w:rFonts w:ascii="Times New Roman" w:hAnsi="Times New Roman" w:cs="Times New Roman"/>
          <w:sz w:val="24"/>
          <w:szCs w:val="24"/>
        </w:rPr>
        <w:t xml:space="preserve">  The principle of non-discrimination and the rights to be equal before the law necessitates that state and its mercenaries protect people from discrimination. However, ensuring the universality of human rights in a world of widely varying cultures has always been a recurrent theme in international legal theory and practice over time, ever since the universal declaration of human rights in 1948 due to relativists opinion that considerations of right and wrong differ along cultural lines, and therefore, definitions of human rights should differ accordingly.</w:t>
      </w:r>
      <w:r w:rsidRPr="009463D4">
        <w:rPr>
          <w:rStyle w:val="FootnoteReference"/>
          <w:rFonts w:ascii="Times New Roman" w:hAnsi="Times New Roman" w:cs="Times New Roman"/>
          <w:sz w:val="24"/>
          <w:szCs w:val="24"/>
        </w:rPr>
        <w:footnoteReference w:id="40"/>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Homosexuality is a romantic/sexual attraction or sexual behaviour between members of the same sex or gender. It is an enduring pattern of emotional, romantic, and/or sexual attractions to people of the same sex. The issue of homosexuality is a controversial discourse in international relation today with various dimensions which have paradigm shift in the known concept of marriage between a male and female to that of people of same sex. It is a trend which is spreading across the globe with increasing support on daily basis,</w:t>
      </w:r>
      <w:r w:rsidRPr="009463D4">
        <w:rPr>
          <w:rStyle w:val="FootnoteReference"/>
          <w:rFonts w:ascii="Times New Roman" w:hAnsi="Times New Roman" w:cs="Times New Roman"/>
          <w:sz w:val="24"/>
          <w:szCs w:val="24"/>
        </w:rPr>
        <w:footnoteReference w:id="41"/>
      </w:r>
      <w:r w:rsidRPr="009463D4">
        <w:rPr>
          <w:rFonts w:ascii="Times New Roman" w:hAnsi="Times New Roman" w:cs="Times New Roman"/>
          <w:sz w:val="24"/>
          <w:szCs w:val="24"/>
        </w:rPr>
        <w:t xml:space="preserve"> it has been described as un-African, and an act of western cultural imperialism,</w:t>
      </w:r>
      <w:r w:rsidRPr="009463D4">
        <w:rPr>
          <w:rStyle w:val="FootnoteReference"/>
          <w:rFonts w:ascii="Times New Roman" w:hAnsi="Times New Roman" w:cs="Times New Roman"/>
          <w:sz w:val="24"/>
          <w:szCs w:val="24"/>
        </w:rPr>
        <w:footnoteReference w:id="42"/>
      </w:r>
      <w:r w:rsidRPr="009463D4">
        <w:rPr>
          <w:rFonts w:ascii="Times New Roman" w:hAnsi="Times New Roman" w:cs="Times New Roman"/>
          <w:sz w:val="24"/>
          <w:szCs w:val="24"/>
        </w:rPr>
        <w:t xml:space="preserve"> homosexuality was  not  a  popular  practice  or  it  was  a  clandestine  practice  among  African  people</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43"/>
      </w:r>
      <w:r w:rsidRPr="009463D4">
        <w:rPr>
          <w:rFonts w:ascii="Times New Roman" w:hAnsi="Times New Roman" w:cs="Times New Roman"/>
          <w:sz w:val="24"/>
          <w:szCs w:val="24"/>
        </w:rPr>
        <w:t xml:space="preserve">  Following the assertion  of  un-Africanness  of homosexuality and ignoring  actual  history,  non-normative  sexual  </w:t>
      </w:r>
      <w:r w:rsidRPr="009463D4">
        <w:rPr>
          <w:rFonts w:ascii="Times New Roman" w:hAnsi="Times New Roman" w:cs="Times New Roman"/>
          <w:sz w:val="24"/>
          <w:szCs w:val="24"/>
        </w:rPr>
        <w:lastRenderedPageBreak/>
        <w:t>orientations  and  gender  identities  are  dismissed  on  the  basis  that  they  are  western  imports  and  un-African , hence the innovation of draconian anti-guy laws in Nigeria to counteract the alleged imperialistic call for sexual rights by western actors</w:t>
      </w:r>
      <w:r w:rsidRPr="009463D4">
        <w:rPr>
          <w:rFonts w:ascii="Times New Roman" w:hAnsi="Times New Roman" w:cs="Times New Roman"/>
          <w:b/>
          <w:sz w:val="24"/>
          <w:szCs w:val="24"/>
        </w:rPr>
        <w:t>.</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There is a continuing and dynamic debate about the causes of homosexual preferences, which is interrelated with views about the acceptability of homosexual behaviour. Although conversations on this issue have taken a different bent, some individuals continue to classify homosexuality as an illness or a perversion, or both, some wonder why people undergo medical surgery to change their sex. A larger percentage argued that homosexuality is mental or even physical diseases that will contaminate their community </w:t>
      </w:r>
      <w:r w:rsidRPr="009463D4">
        <w:rPr>
          <w:rStyle w:val="FootnoteReference"/>
          <w:rFonts w:ascii="Times New Roman" w:hAnsi="Times New Roman" w:cs="Times New Roman"/>
          <w:b/>
          <w:sz w:val="24"/>
          <w:szCs w:val="24"/>
        </w:rPr>
        <w:footnoteReference w:id="44"/>
      </w:r>
      <w:r w:rsidRPr="009463D4">
        <w:rPr>
          <w:rFonts w:ascii="Times New Roman" w:hAnsi="Times New Roman" w:cs="Times New Roman"/>
          <w:sz w:val="24"/>
          <w:szCs w:val="24"/>
        </w:rPr>
        <w:t xml:space="preserve"> some others wonder why people may change their sexual views, behaviours, and even their identities throughout their lifetimes. Some scholars of sexuality maintain that sexual preference is not a fixed characteristic, but is a product of social experiences and can be influenced by changing circumstances. For example, prisoners may be committed to same-sex partners while incarcerated, but revert to heterosexual relationships on return to the outside world.</w:t>
      </w:r>
      <w:r w:rsidRPr="009463D4">
        <w:rPr>
          <w:rStyle w:val="FootnoteReference"/>
          <w:rFonts w:ascii="Times New Roman" w:hAnsi="Times New Roman" w:cs="Times New Roman"/>
          <w:sz w:val="24"/>
          <w:szCs w:val="24"/>
        </w:rPr>
        <w:footnoteReference w:id="45"/>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Homosexuality is one of the most contentious issues of our time. The United Nations and other human rights bodies have proposed that all laws that discriminate against people on the basis of their sexual orientation violate human rights. However, despite this, many countries around the world including Nigeria still maintain laws that object to homosexuality maybe, due to cultural relativism which has raised suggestive ideas, generating diverse perspectives from various segments of the political continuum. Indeed, its proliferation in international relations discourse, has become a concept that is difficult, if not impossible, to apply in contemporary human rights issues. Universalists, clearly object to cultural relativism and cautions about its application in the construction of international norms and doctrines that attempts to define definite human rights. </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Homosexual activity in Nigeria has been legally prohibited, with sanctions of up to 14 years imprisonment. In addition to criminalizing homosexuality, Nigeria has enacted legislation that would make it illegal for heterosexual family members, allies and friends of the Lesbian, </w:t>
      </w:r>
      <w:r w:rsidRPr="009463D4">
        <w:rPr>
          <w:rFonts w:ascii="Times New Roman" w:hAnsi="Times New Roman" w:cs="Times New Roman"/>
          <w:sz w:val="24"/>
          <w:szCs w:val="24"/>
        </w:rPr>
        <w:lastRenderedPageBreak/>
        <w:t>Gay, Bisexual and Transgender (LGBT) to be supportive. According to Nigerian law, a heterosexual ally “who administers, witnesses, abets or aids” any form of gender non-conforming and homosexual activity could receive a 10-year joint sentence.</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Nigeria: Anti-LGBT Law threatens citizens’ rights to homosexuality, being described as a spectre on homosexuality. The law criminalizes public displays of affection between same-sex couples and restricts the work of organizations defending gay people and their rights. Described as draconian, the law “It undermines basic universal freedoms that Nigerians have long fought to defend and is a throwback to past decades under military rule when civil rights were treated with contempt.</w:t>
      </w:r>
      <w:r w:rsidRPr="009463D4">
        <w:rPr>
          <w:rStyle w:val="FootnoteReference"/>
          <w:rFonts w:ascii="Times New Roman" w:hAnsi="Times New Roman" w:cs="Times New Roman"/>
          <w:sz w:val="24"/>
          <w:szCs w:val="24"/>
        </w:rPr>
        <w:footnoteReference w:id="46"/>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These law contradicts fundamental freedoms under international human rights treaties and standards, which the Nigerian Constitution also guarantees. The Nigerian Constitution</w:t>
      </w:r>
      <w:r w:rsidRPr="009463D4">
        <w:rPr>
          <w:rStyle w:val="FootnoteReference"/>
          <w:rFonts w:ascii="Times New Roman" w:hAnsi="Times New Roman" w:cs="Times New Roman"/>
          <w:sz w:val="24"/>
          <w:szCs w:val="24"/>
        </w:rPr>
        <w:footnoteReference w:id="47"/>
      </w:r>
      <w:r w:rsidRPr="009463D4">
        <w:rPr>
          <w:rFonts w:ascii="Times New Roman" w:hAnsi="Times New Roman" w:cs="Times New Roman"/>
          <w:sz w:val="24"/>
          <w:szCs w:val="24"/>
        </w:rPr>
        <w:t xml:space="preserve"> guarantees that: “</w:t>
      </w:r>
      <w:r w:rsidRPr="009463D4">
        <w:rPr>
          <w:rFonts w:ascii="Times New Roman" w:hAnsi="Times New Roman" w:cs="Times New Roman"/>
          <w:i/>
          <w:sz w:val="24"/>
          <w:szCs w:val="24"/>
        </w:rPr>
        <w:t>Every person shall be entitled to assemble freely and associate with other persons, and in particular he may form or belong to any political party, trade union, or any other association for the protection of his interests</w:t>
      </w:r>
      <w:r w:rsidRPr="009463D4">
        <w:rPr>
          <w:rFonts w:ascii="Times New Roman" w:hAnsi="Times New Roman" w:cs="Times New Roman"/>
          <w:sz w:val="24"/>
          <w:szCs w:val="24"/>
        </w:rPr>
        <w:t>.” Section 17 affirms that “every citizen shall have equality of rights, obligations, and opportunities before the law. “Interestingly, there seems to be no consensus on international human rights law for the protection of homosexual, it is argued that</w:t>
      </w:r>
      <w:r w:rsidRPr="009463D4">
        <w:rPr>
          <w:rStyle w:val="FootnoteReference"/>
          <w:rFonts w:ascii="Times New Roman" w:hAnsi="Times New Roman" w:cs="Times New Roman"/>
          <w:sz w:val="24"/>
          <w:szCs w:val="24"/>
        </w:rPr>
        <w:footnoteReference w:id="48"/>
      </w:r>
      <w:r w:rsidRPr="009463D4">
        <w:rPr>
          <w:rFonts w:ascii="Times New Roman" w:hAnsi="Times New Roman" w:cs="Times New Roman"/>
          <w:sz w:val="24"/>
          <w:szCs w:val="24"/>
        </w:rPr>
        <w:t xml:space="preserve"> this lack of collective views is  as a result of lack of universal accord on same-sex marriage/ relationship as a human right. This according to Nnamuchi, is because the United Nations General Assembly failed to adopt the ‘Yogyakarta Principles on the Application of International Human Rights Law in Relation to Sexual Orientation and Gender Identity, this failure evidenced a global resolution to forever defer the instrument and push aside the notion for a universal legal framework to protect the right of gays and lesbians to marry</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49"/>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The Nigerian same-sex Marriage Prohibition Act,</w:t>
      </w:r>
      <w:r w:rsidRPr="009463D4">
        <w:rPr>
          <w:rStyle w:val="FootnoteReference"/>
          <w:rFonts w:ascii="Times New Roman" w:hAnsi="Times New Roman" w:cs="Times New Roman"/>
          <w:sz w:val="24"/>
          <w:szCs w:val="24"/>
        </w:rPr>
        <w:footnoteReference w:id="50"/>
      </w:r>
      <w:r w:rsidRPr="009463D4">
        <w:rPr>
          <w:rFonts w:ascii="Times New Roman" w:hAnsi="Times New Roman" w:cs="Times New Roman"/>
          <w:sz w:val="24"/>
          <w:szCs w:val="24"/>
        </w:rPr>
        <w:t xml:space="preserve"> prohibit and deny official recognition to same-sex marriage or civil union in Nigeria respectively. The act</w:t>
      </w:r>
      <w:r w:rsidRPr="009463D4">
        <w:rPr>
          <w:rStyle w:val="FootnoteReference"/>
          <w:rFonts w:ascii="Times New Roman" w:hAnsi="Times New Roman" w:cs="Times New Roman"/>
          <w:sz w:val="24"/>
          <w:szCs w:val="24"/>
        </w:rPr>
        <w:footnoteReference w:id="51"/>
      </w:r>
      <w:r w:rsidRPr="009463D4">
        <w:rPr>
          <w:rFonts w:ascii="Times New Roman" w:hAnsi="Times New Roman" w:cs="Times New Roman"/>
          <w:sz w:val="24"/>
          <w:szCs w:val="24"/>
        </w:rPr>
        <w:t xml:space="preserve"> defined same-sex marriage </w:t>
      </w:r>
      <w:r w:rsidRPr="009463D4">
        <w:rPr>
          <w:rFonts w:ascii="Times New Roman" w:hAnsi="Times New Roman" w:cs="Times New Roman"/>
          <w:sz w:val="24"/>
          <w:szCs w:val="24"/>
        </w:rPr>
        <w:lastRenderedPageBreak/>
        <w:t>as ‘the coming together of persons of the same sex with the purpose of living together as husband and wife or for other purpose of same sexual relationship’.</w:t>
      </w:r>
      <w:r w:rsidRPr="009463D4">
        <w:rPr>
          <w:rStyle w:val="FootnoteReference"/>
          <w:rFonts w:ascii="Times New Roman" w:hAnsi="Times New Roman" w:cs="Times New Roman"/>
          <w:sz w:val="24"/>
          <w:szCs w:val="24"/>
        </w:rPr>
        <w:footnoteReference w:id="52"/>
      </w:r>
      <w:r w:rsidRPr="009463D4">
        <w:rPr>
          <w:rFonts w:ascii="Times New Roman" w:hAnsi="Times New Roman" w:cs="Times New Roman"/>
          <w:sz w:val="24"/>
          <w:szCs w:val="24"/>
        </w:rPr>
        <w:t>furthermore, the act defined civil union as ‘any arrangement between persons of the same sex to live together as sex partners, and includes such descriptions as: (a) adult independent relationships; (b) caring partnerships; (c) civil partnerships; (d) civil solidarity pacts; (e) domestic partnerships; (f) reciprocal beneficiary relationships; (g) registered partnerships; (h) significant relationships; and (i) stable unions.</w:t>
      </w:r>
      <w:r w:rsidRPr="009463D4">
        <w:rPr>
          <w:rStyle w:val="FootnoteReference"/>
          <w:rFonts w:ascii="Times New Roman" w:hAnsi="Times New Roman" w:cs="Times New Roman"/>
          <w:sz w:val="24"/>
          <w:szCs w:val="24"/>
        </w:rPr>
        <w:footnoteReference w:id="53"/>
      </w:r>
      <w:r w:rsidRPr="009463D4">
        <w:rPr>
          <w:rFonts w:ascii="Times New Roman" w:hAnsi="Times New Roman" w:cs="Times New Roman"/>
          <w:sz w:val="24"/>
          <w:szCs w:val="24"/>
        </w:rPr>
        <w:t xml:space="preserve"> Section 5 of the act criminalises same-sex marriage or civil union and the actions of a person who administers witnesses, abets or aids same-sex marriage or civil union or promotes same-sex activities.</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Classified as Victorian-era provisions that remained after the end of British colonial rule</w:t>
      </w:r>
      <w:r w:rsidRPr="009463D4">
        <w:rPr>
          <w:rStyle w:val="FootnoteReference"/>
          <w:rFonts w:ascii="Times New Roman" w:hAnsi="Times New Roman" w:cs="Times New Roman"/>
          <w:sz w:val="24"/>
          <w:szCs w:val="24"/>
        </w:rPr>
        <w:footnoteReference w:id="54"/>
      </w:r>
      <w:r w:rsidRPr="009463D4">
        <w:rPr>
          <w:rFonts w:ascii="Times New Roman" w:hAnsi="Times New Roman" w:cs="Times New Roman"/>
          <w:sz w:val="24"/>
          <w:szCs w:val="24"/>
        </w:rPr>
        <w:t xml:space="preserve"> Reid, argued that the Nigerian same sex marriage prohibition act is the most repressive law restricting fundamental rights of citizens since after the end of military era,” Painstakingly, Reid posited that. “</w:t>
      </w:r>
      <w:r w:rsidRPr="009463D4">
        <w:rPr>
          <w:rFonts w:ascii="Times New Roman" w:hAnsi="Times New Roman" w:cs="Times New Roman"/>
          <w:i/>
          <w:sz w:val="24"/>
          <w:szCs w:val="24"/>
        </w:rPr>
        <w:t>If the government can strip one group of its freedoms, then it can legislate away the rights of others.</w:t>
      </w:r>
      <w:r w:rsidRPr="009463D4">
        <w:rPr>
          <w:rStyle w:val="FootnoteReference"/>
          <w:rFonts w:ascii="Times New Roman" w:hAnsi="Times New Roman" w:cs="Times New Roman"/>
          <w:i/>
          <w:sz w:val="24"/>
          <w:szCs w:val="24"/>
        </w:rPr>
        <w:footnoteReference w:id="55"/>
      </w:r>
    </w:p>
    <w:p w:rsidR="000A769C" w:rsidRPr="009463D4" w:rsidRDefault="000A769C" w:rsidP="000A769C">
      <w:pPr>
        <w:spacing w:line="360" w:lineRule="auto"/>
        <w:jc w:val="both"/>
        <w:rPr>
          <w:rFonts w:ascii="Times New Roman" w:hAnsi="Times New Roman" w:cs="Times New Roman"/>
          <w:sz w:val="24"/>
          <w:szCs w:val="24"/>
        </w:rPr>
      </w:pPr>
      <w:r w:rsidRPr="009463D4">
        <w:rPr>
          <w:rFonts w:ascii="Times New Roman" w:hAnsi="Times New Roman" w:cs="Times New Roman"/>
          <w:b/>
          <w:sz w:val="24"/>
          <w:szCs w:val="24"/>
        </w:rPr>
        <w:t>The 1999 Constitution of the Federal Republic of Nigeria and Nigerian same-sex Prohibition Act- A Jurisprudential Review</w:t>
      </w:r>
    </w:p>
    <w:p w:rsidR="000A769C" w:rsidRPr="009463D4" w:rsidRDefault="000A769C" w:rsidP="000A769C">
      <w:pPr>
        <w:spacing w:line="360" w:lineRule="auto"/>
        <w:jc w:val="both"/>
        <w:rPr>
          <w:rFonts w:ascii="Times New Roman" w:hAnsi="Times New Roman" w:cs="Times New Roman"/>
          <w:sz w:val="24"/>
          <w:szCs w:val="24"/>
        </w:rPr>
      </w:pPr>
      <w:r w:rsidRPr="009463D4">
        <w:rPr>
          <w:rFonts w:ascii="Times New Roman" w:hAnsi="Times New Roman" w:cs="Times New Roman"/>
          <w:sz w:val="24"/>
          <w:szCs w:val="24"/>
        </w:rPr>
        <w:t>Can the same-sex marriage Act, take precedence over the constitution, having guaranteed equality and fundamental rights to the Nigerian citizens?</w:t>
      </w:r>
    </w:p>
    <w:p w:rsidR="000A769C" w:rsidRPr="009463D4" w:rsidRDefault="000A769C" w:rsidP="000A769C">
      <w:pPr>
        <w:spacing w:line="360" w:lineRule="auto"/>
        <w:jc w:val="both"/>
        <w:rPr>
          <w:rFonts w:ascii="Times New Roman" w:hAnsi="Times New Roman" w:cs="Times New Roman"/>
          <w:sz w:val="24"/>
          <w:szCs w:val="24"/>
        </w:rPr>
      </w:pPr>
      <w:r w:rsidRPr="009463D4">
        <w:rPr>
          <w:rFonts w:ascii="Times New Roman" w:hAnsi="Times New Roman" w:cs="Times New Roman"/>
          <w:sz w:val="24"/>
          <w:szCs w:val="24"/>
        </w:rPr>
        <w:t>The constitution is supreme</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56"/>
      </w:r>
      <w:r w:rsidRPr="009463D4">
        <w:rPr>
          <w:rFonts w:ascii="Times New Roman" w:hAnsi="Times New Roman" w:cs="Times New Roman"/>
          <w:sz w:val="24"/>
          <w:szCs w:val="24"/>
        </w:rPr>
        <w:t xml:space="preserve"> and its provision shall have binding force on all authorities and persons throughout the federal Republic of Nigeria. It takes precedence over other laws, including the federal and state laws made pursuant to it, and therefore mandates all other legislation to conform to it.</w:t>
      </w:r>
      <w:r w:rsidRPr="009463D4">
        <w:rPr>
          <w:rStyle w:val="FootnoteReference"/>
          <w:rFonts w:ascii="Times New Roman" w:hAnsi="Times New Roman" w:cs="Times New Roman"/>
          <w:sz w:val="24"/>
          <w:szCs w:val="24"/>
        </w:rPr>
        <w:footnoteReference w:id="57"/>
      </w:r>
      <w:r w:rsidRPr="009463D4">
        <w:rPr>
          <w:rFonts w:ascii="Times New Roman" w:hAnsi="Times New Roman" w:cs="Times New Roman"/>
          <w:sz w:val="24"/>
          <w:szCs w:val="24"/>
        </w:rPr>
        <w:t xml:space="preserve"> Therefore, Same-sex marriage prohibition act, is an act of National assembly made pursuant to the constitution, therefore any part of the act, which is inconsistent </w:t>
      </w:r>
      <w:r w:rsidRPr="009463D4">
        <w:rPr>
          <w:rFonts w:ascii="Times New Roman" w:hAnsi="Times New Roman" w:cs="Times New Roman"/>
          <w:sz w:val="24"/>
          <w:szCs w:val="24"/>
        </w:rPr>
        <w:lastRenderedPageBreak/>
        <w:t>with the provision of the constitution, shall to the the extent of the inconsistency be void following the validity legal order, which mandates all legislation to derive validity from the basic norm</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58"/>
      </w:r>
      <w:r w:rsidRPr="009463D4">
        <w:rPr>
          <w:rFonts w:ascii="Times New Roman" w:hAnsi="Times New Roman" w:cs="Times New Roman"/>
          <w:sz w:val="24"/>
          <w:szCs w:val="24"/>
        </w:rPr>
        <w:t xml:space="preserve"> To guarantee the rational unity of the legal order and ascertain whether legislation conforms to the legal order, a lower norm cannot contradict or violate a higher norm from which it derives validity</w:t>
      </w:r>
      <w:r>
        <w:rPr>
          <w:rFonts w:ascii="Times New Roman" w:hAnsi="Times New Roman" w:cs="Times New Roman"/>
          <w:sz w:val="24"/>
          <w:szCs w:val="24"/>
        </w:rPr>
        <w:t>.</w:t>
      </w:r>
      <w:r w:rsidRPr="009463D4">
        <w:rPr>
          <w:rStyle w:val="FootnoteReference"/>
          <w:rFonts w:ascii="Times New Roman" w:hAnsi="Times New Roman" w:cs="Times New Roman"/>
          <w:sz w:val="24"/>
          <w:szCs w:val="24"/>
        </w:rPr>
        <w:footnoteReference w:id="59"/>
      </w:r>
      <w:r w:rsidRPr="009463D4">
        <w:rPr>
          <w:rFonts w:ascii="Times New Roman" w:hAnsi="Times New Roman" w:cs="Times New Roman"/>
          <w:sz w:val="24"/>
          <w:szCs w:val="24"/>
        </w:rPr>
        <w:t xml:space="preserve"> acts that contradict or, are not in tandem with the constitution shall not be applicable and shall be declared null and void to the extent of its inconsistency, when argued in court. Having being classified as the basic fundamental legal document, the Constitution of the Federal Republic of Nigeria 1999 , sets the basic norms and logical unity of the legal order,</w:t>
      </w:r>
      <w:r w:rsidRPr="009463D4">
        <w:rPr>
          <w:rStyle w:val="FootnoteReference"/>
          <w:rFonts w:ascii="Times New Roman" w:hAnsi="Times New Roman" w:cs="Times New Roman"/>
          <w:sz w:val="24"/>
          <w:szCs w:val="24"/>
        </w:rPr>
        <w:footnoteReference w:id="60"/>
      </w:r>
      <w:r w:rsidRPr="009463D4">
        <w:rPr>
          <w:rFonts w:ascii="Times New Roman" w:hAnsi="Times New Roman" w:cs="Times New Roman"/>
          <w:sz w:val="24"/>
          <w:szCs w:val="24"/>
        </w:rPr>
        <w:t xml:space="preserve"> and empowers the courts to define the validity of a norm within the legal order.</w:t>
      </w:r>
      <w:r w:rsidRPr="009463D4">
        <w:rPr>
          <w:rStyle w:val="FootnoteReference"/>
          <w:rFonts w:ascii="Times New Roman" w:hAnsi="Times New Roman" w:cs="Times New Roman"/>
          <w:sz w:val="24"/>
          <w:szCs w:val="24"/>
        </w:rPr>
        <w:footnoteReference w:id="61"/>
      </w:r>
    </w:p>
    <w:p w:rsidR="000A769C" w:rsidRPr="00C84701" w:rsidRDefault="000A769C" w:rsidP="000A769C">
      <w:pPr>
        <w:spacing w:line="360" w:lineRule="auto"/>
        <w:jc w:val="both"/>
        <w:rPr>
          <w:rFonts w:ascii="Times New Roman" w:hAnsi="Times New Roman" w:cs="Times New Roman"/>
          <w:b/>
          <w:sz w:val="24"/>
          <w:szCs w:val="24"/>
        </w:rPr>
      </w:pPr>
      <w:r w:rsidRPr="00C84701">
        <w:rPr>
          <w:rFonts w:ascii="Times New Roman" w:hAnsi="Times New Roman" w:cs="Times New Roman"/>
          <w:b/>
          <w:sz w:val="24"/>
          <w:szCs w:val="24"/>
        </w:rPr>
        <w:t xml:space="preserve">Summary </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The principle of universality in human rights means everyone, regardless of their background, sex, colour is equally entitled to their human rights. This principle is foundational to international human rights law and is enshrined in documents like the Universal Declaration of Human Rights (UDHR). In Nigeria, this principle is recognized in the Constitution and various legal instruments.</w:t>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 xml:space="preserve">Interestingly, the claim that human rights are rights that belongs to all human beings in the same quantity everywhere and at all times symbolizes the idea of universality. This claim is not totally accepted by all as some argued to the contrary. They opine that human rights are culturally relative, many other proponents of human rights are of the view that human rights should be applicable universally irrespective of any consideration. This connotes that the global claim of universality of human rights, like rights to equal protection and free association must be the same everywhere. This is boldly recognized in The 1948 Universal Declaration of Human Rights  when it emphasizes the fact that the universality of human rights is beyond question; that the humanity of all people was to be acknowledged beyond recognition by all states, with no exceptions. All humans were to be regarded as free and equal, with no distinction given to their </w:t>
      </w:r>
      <w:r w:rsidRPr="009463D4">
        <w:rPr>
          <w:rFonts w:ascii="Times New Roman" w:hAnsi="Times New Roman" w:cs="Times New Roman"/>
          <w:sz w:val="24"/>
          <w:szCs w:val="24"/>
        </w:rPr>
        <w:lastRenderedPageBreak/>
        <w:t>race, colour, sex, language, religion, political and other opinion, national or social origin, property, birth or other status.</w:t>
      </w:r>
      <w:r w:rsidRPr="009463D4">
        <w:rPr>
          <w:rStyle w:val="FootnoteReference"/>
          <w:rFonts w:ascii="Times New Roman" w:hAnsi="Times New Roman" w:cs="Times New Roman"/>
          <w:sz w:val="24"/>
          <w:szCs w:val="24"/>
        </w:rPr>
        <w:footnoteReference w:id="62"/>
      </w:r>
    </w:p>
    <w:p w:rsidR="000A769C" w:rsidRPr="009463D4" w:rsidRDefault="000A769C" w:rsidP="000A769C">
      <w:pPr>
        <w:spacing w:line="360" w:lineRule="auto"/>
        <w:ind w:firstLine="720"/>
        <w:jc w:val="both"/>
        <w:rPr>
          <w:rFonts w:ascii="Times New Roman" w:hAnsi="Times New Roman" w:cs="Times New Roman"/>
          <w:sz w:val="24"/>
          <w:szCs w:val="24"/>
        </w:rPr>
      </w:pPr>
      <w:r w:rsidRPr="009463D4">
        <w:rPr>
          <w:rFonts w:ascii="Times New Roman" w:hAnsi="Times New Roman" w:cs="Times New Roman"/>
          <w:sz w:val="24"/>
          <w:szCs w:val="24"/>
        </w:rPr>
        <w:t>The paper recommends that the content and scope of human rights expands according to the dictates of human experience, and in response to economic, socio-political, environmental and cultural variables.</w:t>
      </w:r>
    </w:p>
    <w:p w:rsidR="000A769C" w:rsidRPr="009463D4" w:rsidRDefault="000A769C" w:rsidP="000A769C">
      <w:pPr>
        <w:jc w:val="both"/>
        <w:rPr>
          <w:rFonts w:ascii="Times New Roman" w:hAnsi="Times New Roman" w:cs="Times New Roman"/>
          <w:sz w:val="24"/>
          <w:szCs w:val="24"/>
        </w:rPr>
      </w:pPr>
    </w:p>
    <w:p w:rsidR="005E3008" w:rsidRPr="000A769C" w:rsidRDefault="003B211F" w:rsidP="000A769C">
      <w:pPr>
        <w:rPr>
          <w:szCs w:val="24"/>
        </w:rPr>
      </w:pPr>
    </w:p>
    <w:sectPr w:rsidR="005E3008" w:rsidRPr="000A769C" w:rsidSect="00D545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11F" w:rsidRDefault="003B211F" w:rsidP="001E247B">
      <w:pPr>
        <w:spacing w:after="0" w:line="240" w:lineRule="auto"/>
      </w:pPr>
      <w:r>
        <w:separator/>
      </w:r>
    </w:p>
  </w:endnote>
  <w:endnote w:type="continuationSeparator" w:id="1">
    <w:p w:rsidR="003B211F" w:rsidRDefault="003B211F" w:rsidP="001E2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Std">
    <w:altName w:val="Futura Std"/>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047"/>
      <w:docPartObj>
        <w:docPartGallery w:val="Page Numbers (Bottom of Page)"/>
        <w:docPartUnique/>
      </w:docPartObj>
    </w:sdtPr>
    <w:sdtContent>
      <w:p w:rsidR="001E247B" w:rsidRDefault="00DF648E">
        <w:pPr>
          <w:pStyle w:val="Footer"/>
          <w:jc w:val="center"/>
        </w:pPr>
        <w:fldSimple w:instr=" PAGE   \* MERGEFORMAT ">
          <w:r w:rsidR="000A769C">
            <w:rPr>
              <w:noProof/>
            </w:rPr>
            <w:t>1</w:t>
          </w:r>
        </w:fldSimple>
      </w:p>
    </w:sdtContent>
  </w:sdt>
  <w:p w:rsidR="001E247B" w:rsidRDefault="001E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11F" w:rsidRDefault="003B211F" w:rsidP="001E247B">
      <w:pPr>
        <w:spacing w:after="0" w:line="240" w:lineRule="auto"/>
      </w:pPr>
      <w:r>
        <w:separator/>
      </w:r>
    </w:p>
  </w:footnote>
  <w:footnote w:type="continuationSeparator" w:id="1">
    <w:p w:rsidR="003B211F" w:rsidRDefault="003B211F" w:rsidP="001E247B">
      <w:pPr>
        <w:spacing w:after="0" w:line="240" w:lineRule="auto"/>
      </w:pPr>
      <w:r>
        <w:continuationSeparator/>
      </w:r>
    </w:p>
  </w:footnote>
  <w:footnote w:id="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t>*</w:t>
      </w:r>
      <w:r w:rsidRPr="00677D80">
        <w:rPr>
          <w:rFonts w:ascii="Times New Roman" w:hAnsi="Times New Roman" w:cs="Times New Roman"/>
        </w:rPr>
        <w:t xml:space="preserve"> PhD Law, Lecturer, Philomath University, Kuje, Abuja, </w:t>
      </w:r>
      <w:r w:rsidRPr="00E13AA3">
        <w:rPr>
          <w:rFonts w:ascii="Times New Roman" w:hAnsi="Times New Roman" w:cs="Times New Roman"/>
        </w:rPr>
        <w:t>faithjolas@yahoo.com</w:t>
      </w:r>
      <w:r w:rsidRPr="00677D80">
        <w:rPr>
          <w:rStyle w:val="Hyperlink"/>
          <w:rFonts w:ascii="Times New Roman" w:hAnsi="Times New Roman" w:cs="Times New Roman"/>
        </w:rPr>
        <w:t>,  08068938316</w:t>
      </w:r>
    </w:p>
  </w:footnote>
  <w:footnote w:id="3">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t>**</w:t>
      </w:r>
      <w:r w:rsidRPr="00677D80">
        <w:rPr>
          <w:rFonts w:ascii="Times New Roman" w:hAnsi="Times New Roman" w:cs="Times New Roman"/>
        </w:rPr>
        <w:t xml:space="preserve"> PhD Law, lecturer, Margaret Lawrence University, Abuja. </w:t>
      </w:r>
      <w:r w:rsidRPr="00E13AA3">
        <w:rPr>
          <w:rFonts w:ascii="Times New Roman" w:hAnsi="Times New Roman" w:cs="Times New Roman"/>
        </w:rPr>
        <w:t>juliet.odimma@mlugalilee.edu.ng</w:t>
      </w:r>
      <w:r w:rsidRPr="00677D80">
        <w:rPr>
          <w:rFonts w:ascii="Times New Roman" w:hAnsi="Times New Roman" w:cs="Times New Roman"/>
        </w:rPr>
        <w:t>, 08136483020</w:t>
      </w:r>
    </w:p>
  </w:footnote>
  <w:footnote w:id="4">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Universal Declaration of Human Rights 1948 </w:t>
      </w:r>
      <w:r w:rsidRPr="00E13AA3">
        <w:rPr>
          <w:rFonts w:ascii="Times New Roman" w:hAnsi="Times New Roman" w:cs="Times New Roman"/>
        </w:rPr>
        <w:t>https://www.ohchr.org</w:t>
      </w:r>
      <w:r w:rsidRPr="00677D80">
        <w:rPr>
          <w:rFonts w:ascii="Times New Roman" w:hAnsi="Times New Roman" w:cs="Times New Roman"/>
        </w:rPr>
        <w:t xml:space="preserve"> accessed 30 August, 2023</w:t>
      </w:r>
    </w:p>
  </w:footnote>
  <w:footnote w:id="5">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 Agarwal H.O ‘’ International Law and Human Rights (21st edn, Central Law Publishers, 2017)243  </w:t>
      </w:r>
    </w:p>
  </w:footnote>
  <w:footnote w:id="6">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Glanville Williams ‘‘ The Challenge of a Model Penal Code’’ ( 2</w:t>
      </w:r>
      <w:r w:rsidRPr="00677D80">
        <w:rPr>
          <w:rFonts w:ascii="Times New Roman" w:hAnsi="Times New Roman" w:cs="Times New Roman"/>
          <w:vertAlign w:val="superscript"/>
        </w:rPr>
        <w:t>nd</w:t>
      </w:r>
      <w:r w:rsidRPr="00677D80">
        <w:rPr>
          <w:rFonts w:ascii="Times New Roman" w:hAnsi="Times New Roman" w:cs="Times New Roman"/>
        </w:rPr>
        <w:t xml:space="preserve"> edn, Martinus Nijhoff Publisher, 1984) 3</w:t>
      </w:r>
    </w:p>
  </w:footnote>
  <w:footnote w:id="7">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Buergenthal Thomas, Human Rights and International Law: The Helsinki Accord ( Allanheld Publishers Inc, 1997) 31</w:t>
      </w:r>
    </w:p>
  </w:footnote>
  <w:footnote w:id="8">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Oputa,C.A ‘‘ Human Rights in the Political and Legal Culture of Nigeria’’ (Nigerian Law Publications ,1989) 73</w:t>
      </w:r>
    </w:p>
  </w:footnote>
  <w:footnote w:id="9">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Obiaraeri, N.O ‘‘ Fundamental Themes on International Human Rights ( Zubic Infinity Concept, 2015) 82</w:t>
      </w:r>
    </w:p>
  </w:footnote>
  <w:footnote w:id="10">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Nwabueze,B., Constitutional Democracy in Africa, Volume 2, Constitutionalism, Authoritarianism and Statism (Spectrum Books Limited, 2003)pp 5-6</w:t>
      </w:r>
    </w:p>
  </w:footnote>
  <w:footnote w:id="11">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International Covenant on Civil and Political Rights; The African Charter on Human and People’s Rights;  Chapter IV of the 1999 Constitution of the Federal Republic of Nigeria (as amended)</w:t>
      </w:r>
    </w:p>
  </w:footnote>
  <w:footnote w:id="1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Umuzurike, U.O, ‘‘The African Charter on Human and Peoples’ Right’’ (Martinus Nijhoff Publishers, 1997) 5</w:t>
      </w:r>
    </w:p>
  </w:footnote>
  <w:footnote w:id="13">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Washburn, W.E, ‘Cultural Relativism, Human Rights and AAAS’ American Anthropologist(1987) Pp. 939-42</w:t>
      </w:r>
    </w:p>
  </w:footnote>
  <w:footnote w:id="14">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Universal Declaration of Human Rights 1948</w:t>
      </w:r>
    </w:p>
  </w:footnote>
  <w:footnote w:id="15">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Dornelly, J. (2007). The relative universality of human rights. Human Rights quarterly, 29(2), 281-306.</w:t>
      </w:r>
    </w:p>
  </w:footnote>
  <w:footnote w:id="16">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Durga Das Basu ‘‘ Human Rights, Nature and Constituents, 2007</w:t>
      </w:r>
    </w:p>
  </w:footnote>
  <w:footnote w:id="17">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Dornelly, J. (2007). The relative universality of human rights. Human Rights quarterly, 29(2), 281-306.</w:t>
      </w:r>
    </w:p>
  </w:footnote>
  <w:footnote w:id="18">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Constitution of the Federal Republic of Nigeria, section 45</w:t>
      </w:r>
    </w:p>
  </w:footnote>
  <w:footnote w:id="19">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Universal Declaration of Human Rights 1948, Article 29 (2)</w:t>
      </w:r>
    </w:p>
  </w:footnote>
  <w:footnote w:id="20">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Article 29 (2) Universal Declaration of Human Rights 1948.</w:t>
      </w:r>
    </w:p>
  </w:footnote>
  <w:footnote w:id="21">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Article 43, African Charter on  Human and Peoples’ Right</w:t>
      </w:r>
    </w:p>
  </w:footnote>
  <w:footnote w:id="2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Edward W.Said, Culture and Imperialism ( New York, Vintage Books, 1993) 14</w:t>
      </w:r>
    </w:p>
  </w:footnote>
  <w:footnote w:id="23">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Ibid at 21</w:t>
      </w:r>
    </w:p>
  </w:footnote>
  <w:footnote w:id="24">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Geertz Clifford The interpretation of Culture: Selected Essays (New York Basic Book, 1973)44-5</w:t>
      </w:r>
    </w:p>
  </w:footnote>
  <w:footnote w:id="25">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Ibid</w:t>
      </w:r>
    </w:p>
  </w:footnote>
  <w:footnote w:id="26">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Njogu Kimani and E. Orchardson-Mazrui, (2008)‘‘Gender Inequality and Women’s Right in the Great Lakes: Can Calture Contribute to Women’s Empowerment? In Culture, Performance and Identity: Paths of Communication in Kenya,Njogu, Kimani(Eds) TWAWEZA Communication </w:t>
      </w:r>
      <w:r w:rsidRPr="00E13AA3">
        <w:rPr>
          <w:rFonts w:ascii="Times New Roman" w:hAnsi="Times New Roman" w:cs="Times New Roman"/>
        </w:rPr>
        <w:t>https://books.google.com.ng</w:t>
      </w:r>
      <w:r w:rsidRPr="00677D80">
        <w:rPr>
          <w:rFonts w:ascii="Times New Roman" w:hAnsi="Times New Roman" w:cs="Times New Roman"/>
        </w:rPr>
        <w:t xml:space="preserve"> accessed 28 April,2025</w:t>
      </w:r>
    </w:p>
  </w:footnote>
  <w:footnote w:id="27">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Donelly J., 2007 ‘‘ The Relative Universality of Human Rights . Human Rights Quarterly 29(2) 281-306.</w:t>
      </w:r>
    </w:p>
  </w:footnote>
  <w:footnote w:id="28">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(American Anthropological Association,1947, p.45)</w:t>
      </w:r>
    </w:p>
  </w:footnote>
  <w:footnote w:id="29">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Donelly J., 2007 ‘‘ The Relative Universality of Human Rights . Human Rights Quarterly 29(2) 281-306 </w:t>
      </w:r>
    </w:p>
  </w:footnote>
  <w:footnote w:id="30">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Ibid</w:t>
      </w:r>
    </w:p>
  </w:footnote>
  <w:footnote w:id="31">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Tierney B, 2004 ‘‘ The Idea of Natural Rights: Origin and Resistance. Northwestern Journal of International Human Rights 2( 1) 2</w:t>
      </w:r>
    </w:p>
  </w:footnote>
  <w:footnote w:id="3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Henkin  L, (1989) The Universality of the concept of Human Rights.  </w:t>
      </w:r>
      <w:r w:rsidRPr="00E13AA3">
        <w:rPr>
          <w:rFonts w:ascii="Times New Roman" w:hAnsi="Times New Roman" w:cs="Times New Roman"/>
        </w:rPr>
        <w:t>www.researchgate.net</w:t>
      </w:r>
      <w:r w:rsidRPr="00677D80">
        <w:rPr>
          <w:rFonts w:ascii="Times New Roman" w:hAnsi="Times New Roman" w:cs="Times New Roman"/>
        </w:rPr>
        <w:t xml:space="preserve">  accessed 24 April 2025</w:t>
      </w:r>
    </w:p>
  </w:footnote>
  <w:footnote w:id="33">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M. C. Green, ‘Law, Religion, and Same-Sex Relations in Africa’ (2021) 36 (1) Journal of</w:t>
      </w:r>
    </w:p>
    <w:p w:rsidR="000A769C" w:rsidRPr="00677D80" w:rsidRDefault="000A769C" w:rsidP="000A769C">
      <w:pPr>
        <w:pStyle w:val="FootnoteText"/>
        <w:ind w:left="180" w:hanging="180"/>
        <w:contextualSpacing/>
        <w:rPr>
          <w:rFonts w:ascii="Times New Roman" w:hAnsi="Times New Roman" w:cs="Times New Roman"/>
        </w:rPr>
      </w:pPr>
      <w:r w:rsidRPr="00677D80">
        <w:rPr>
          <w:rFonts w:ascii="Times New Roman" w:hAnsi="Times New Roman" w:cs="Times New Roman"/>
        </w:rPr>
        <w:t>Law and Religion 69</w:t>
      </w:r>
    </w:p>
  </w:footnote>
  <w:footnote w:id="34">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Universal Declaration of Human Rights 1948.  </w:t>
      </w:r>
      <w:r w:rsidRPr="00E13AA3">
        <w:rPr>
          <w:rFonts w:ascii="Times New Roman" w:hAnsi="Times New Roman" w:cs="Times New Roman"/>
        </w:rPr>
        <w:t>https://www.ohchr.org</w:t>
      </w:r>
      <w:r w:rsidRPr="00677D80">
        <w:rPr>
          <w:rFonts w:ascii="Times New Roman" w:hAnsi="Times New Roman" w:cs="Times New Roman"/>
        </w:rPr>
        <w:t xml:space="preserve">  accessed 24 April 2025</w:t>
      </w:r>
    </w:p>
  </w:footnote>
  <w:footnote w:id="35">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Declaration on the rights of development 1986;  the 1993 Vienna Declaration and Programme of Action.</w:t>
      </w:r>
    </w:p>
  </w:footnote>
  <w:footnote w:id="36">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Comment No.3 of the Committee on Economic, Social and Cultural Rights. </w:t>
      </w:r>
      <w:r w:rsidRPr="00E13AA3">
        <w:rPr>
          <w:rFonts w:ascii="Times New Roman" w:hAnsi="Times New Roman" w:cs="Times New Roman"/>
        </w:rPr>
        <w:t>http://www.ohchr.org/english/bodies/cescr/comments.htm</w:t>
      </w:r>
      <w:r w:rsidRPr="00677D80">
        <w:rPr>
          <w:rFonts w:ascii="Times New Roman" w:hAnsi="Times New Roman" w:cs="Times New Roman"/>
        </w:rPr>
        <w:t xml:space="preserve">  Accessed 25 April, 2025</w:t>
      </w:r>
    </w:p>
  </w:footnote>
  <w:footnote w:id="37">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Article 1(3) and 55 of the United Nations Charter : Article 7 of the Universal Declaration of Human Rights : Article 2, 4 (1) and 26  of International Covenant on  Civil and Political Rights : Article 2 of the African Charter on Human and Peoples’ Rights.</w:t>
      </w:r>
    </w:p>
  </w:footnote>
  <w:footnote w:id="38">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Article 7 of the Universal Declaration of Human Rights: Article 26 of the ICCPR; Article 3 of the African Charter on Human and Peoples’ Rights</w:t>
      </w:r>
    </w:p>
  </w:footnote>
  <w:footnote w:id="39">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Human Rights Committee , General Comment No. 18, Non-discrimination, para, 1</w:t>
      </w:r>
    </w:p>
  </w:footnote>
  <w:footnote w:id="40">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Henry J. Steiner and Philip Alston ‘‘Universalism and cultural relativism: International Human Rights in Context: Law, Politics Morals  (Oxford University Press ,1996) 166-225.</w:t>
      </w:r>
    </w:p>
  </w:footnote>
  <w:footnote w:id="41">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Schalkwy, J. (2000) ‘‘Culture, gender equality and development cooperation’’ </w:t>
      </w:r>
      <w:r w:rsidRPr="00E13AA3">
        <w:rPr>
          <w:rFonts w:ascii="Times New Roman" w:hAnsi="Times New Roman" w:cs="Times New Roman"/>
        </w:rPr>
        <w:t>www.oecg.org/social/genderequalityanddevelopment</w:t>
      </w:r>
      <w:r w:rsidRPr="00677D80">
        <w:rPr>
          <w:rFonts w:ascii="Times New Roman" w:hAnsi="Times New Roman" w:cs="Times New Roman"/>
        </w:rPr>
        <w:t>.  Accessed 26 April 2025</w:t>
      </w:r>
    </w:p>
  </w:footnote>
  <w:footnote w:id="4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Style w:val="FootnoteReference"/>
          <w:rFonts w:ascii="Times New Roman" w:hAnsi="Times New Roman" w:cs="Times New Roman"/>
        </w:rPr>
        <w:footnoteRef/>
      </w:r>
      <w:r w:rsidRPr="00677D80">
        <w:rPr>
          <w:rFonts w:ascii="Times New Roman" w:hAnsi="Times New Roman" w:cs="Times New Roman"/>
        </w:rPr>
        <w:t xml:space="preserve"> Ibid</w:t>
      </w:r>
    </w:p>
  </w:footnote>
  <w:footnote w:id="43">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Okalanwon K, 2013 ‘‘Resisting the Hypocritical Western Narrative of Victimhood and Celebrating the Resistance against Homophobia in Nigeria. </w:t>
      </w:r>
      <w:r w:rsidRPr="00E13AA3">
        <w:rPr>
          <w:rFonts w:ascii="Times New Roman" w:hAnsi="Times New Roman" w:cs="Times New Roman"/>
        </w:rPr>
        <w:t>www.hivos.org</w:t>
      </w:r>
      <w:r w:rsidRPr="00677D80">
        <w:rPr>
          <w:rFonts w:ascii="Times New Roman" w:hAnsi="Times New Roman" w:cs="Times New Roman"/>
        </w:rPr>
        <w:t xml:space="preserve">  accessed 6 April 2025</w:t>
      </w:r>
    </w:p>
  </w:footnote>
  <w:footnote w:id="44">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Epprecht, M.  Unspoken facts: A history of homosexuality’s in Africa. (Harare: GALZ, 2008) 23</w:t>
      </w:r>
    </w:p>
  </w:footnote>
  <w:footnote w:id="45">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Kramer, L. The sociology of gender: A brief introduction. ( Oxford University</w:t>
      </w:r>
    </w:p>
    <w:p w:rsidR="000A769C" w:rsidRPr="00677D80" w:rsidRDefault="000A769C" w:rsidP="000A769C">
      <w:pPr>
        <w:pStyle w:val="FootnoteText"/>
        <w:ind w:left="180" w:hanging="180"/>
        <w:contextualSpacing/>
        <w:rPr>
          <w:rFonts w:ascii="Times New Roman" w:hAnsi="Times New Roman" w:cs="Times New Roman"/>
        </w:rPr>
      </w:pPr>
      <w:r w:rsidRPr="00677D80">
        <w:rPr>
          <w:rFonts w:ascii="Times New Roman" w:hAnsi="Times New Roman" w:cs="Times New Roman"/>
        </w:rPr>
        <w:t>Press, 2005)pp 62-63</w:t>
      </w:r>
    </w:p>
  </w:footnote>
  <w:footnote w:id="46">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Graeme Reid, Lesbian, Gay, Bisexual, and Transgender (LGBT) rights, Human Rights Watch </w:t>
      </w:r>
      <w:r w:rsidRPr="00E13AA3">
        <w:rPr>
          <w:rFonts w:ascii="Times New Roman" w:hAnsi="Times New Roman" w:cs="Times New Roman"/>
        </w:rPr>
        <w:t>https://www.hrw.org/news/2014/01/14/nigeria-anti-lgbt-law-threatens-basic</w:t>
      </w:r>
      <w:r w:rsidRPr="00677D80">
        <w:rPr>
          <w:rFonts w:ascii="Times New Roman" w:hAnsi="Times New Roman" w:cs="Times New Roman"/>
        </w:rPr>
        <w:t xml:space="preserve"> accessed 28 April,2025</w:t>
      </w:r>
    </w:p>
  </w:footnote>
  <w:footnote w:id="47">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Constitution of the Federal Republic of Nigeria 1999, section 40</w:t>
      </w:r>
    </w:p>
  </w:footnote>
  <w:footnote w:id="48">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 Nnamuchi, ‘Nigeria’s Same Sex Marriage (Prohibition) Act and the Threat of Sanctions</w:t>
      </w:r>
    </w:p>
    <w:p w:rsidR="000A769C" w:rsidRPr="00677D80" w:rsidRDefault="000A769C" w:rsidP="000A769C">
      <w:pPr>
        <w:pStyle w:val="FootnoteText"/>
        <w:ind w:left="180" w:hanging="180"/>
        <w:contextualSpacing/>
        <w:rPr>
          <w:rFonts w:ascii="Times New Roman" w:hAnsi="Times New Roman" w:cs="Times New Roman"/>
        </w:rPr>
      </w:pPr>
      <w:r w:rsidRPr="00677D80">
        <w:rPr>
          <w:rFonts w:ascii="Times New Roman" w:hAnsi="Times New Roman" w:cs="Times New Roman"/>
        </w:rPr>
        <w:t>by Western Countries: A Legitimate Case of Human Rights Advancement or What?’ (2019)</w:t>
      </w:r>
    </w:p>
    <w:p w:rsidR="000A769C" w:rsidRPr="00677D80" w:rsidRDefault="000A769C" w:rsidP="000A769C">
      <w:pPr>
        <w:pStyle w:val="FootnoteText"/>
        <w:ind w:left="180" w:hanging="180"/>
        <w:contextualSpacing/>
        <w:rPr>
          <w:rFonts w:ascii="Times New Roman" w:hAnsi="Times New Roman" w:cs="Times New Roman"/>
        </w:rPr>
      </w:pPr>
      <w:r w:rsidRPr="00677D80">
        <w:rPr>
          <w:rFonts w:ascii="Times New Roman" w:hAnsi="Times New Roman" w:cs="Times New Roman"/>
        </w:rPr>
        <w:t>25(1) Southwestern Journal of International Law 120, 127</w:t>
      </w:r>
    </w:p>
  </w:footnote>
  <w:footnote w:id="49">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Ibid 138-141, 154</w:t>
      </w:r>
    </w:p>
  </w:footnote>
  <w:footnote w:id="50">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Same sex marriage prohibition Act, section 1 and 2</w:t>
      </w:r>
    </w:p>
  </w:footnote>
  <w:footnote w:id="51">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Style w:val="FootnoteReference"/>
          <w:rFonts w:ascii="Times New Roman" w:hAnsi="Times New Roman" w:cs="Times New Roman"/>
        </w:rPr>
        <w:footnoteRef/>
      </w:r>
      <w:r w:rsidRPr="00677D80">
        <w:rPr>
          <w:rFonts w:ascii="Times New Roman" w:hAnsi="Times New Roman" w:cs="Times New Roman"/>
        </w:rPr>
        <w:t xml:space="preserve"> Ibid section 7</w:t>
      </w:r>
    </w:p>
  </w:footnote>
  <w:footnote w:id="5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SSMPA, s 7 para 3</w:t>
      </w:r>
    </w:p>
  </w:footnote>
  <w:footnote w:id="53">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SSMPA, s 7 para 5.</w:t>
      </w:r>
    </w:p>
  </w:footnote>
  <w:footnote w:id="54">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Human Rights Watch </w:t>
      </w:r>
      <w:r w:rsidRPr="00E13AA3">
        <w:rPr>
          <w:rFonts w:ascii="Times New Roman" w:hAnsi="Times New Roman" w:cs="Times New Roman"/>
        </w:rPr>
        <w:t>https://www.hrw.org/news/2014/01/14/nigeria-anti-lgbt-law-threatens-basic</w:t>
      </w:r>
      <w:r w:rsidRPr="00677D80">
        <w:rPr>
          <w:rFonts w:ascii="Times New Roman" w:hAnsi="Times New Roman" w:cs="Times New Roman"/>
        </w:rPr>
        <w:t xml:space="preserve">  accessed 28 April,2025</w:t>
      </w:r>
    </w:p>
  </w:footnote>
  <w:footnote w:id="55">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Graeme Reid, Lesbian, Gay, Bisexual, and Transgender (LGBT) rights, Human Rights Watch </w:t>
      </w:r>
      <w:r w:rsidRPr="00E13AA3">
        <w:rPr>
          <w:rFonts w:ascii="Times New Roman" w:hAnsi="Times New Roman" w:cs="Times New Roman"/>
        </w:rPr>
        <w:t>https://www.hrw.org/news/2014/01/14/nigeria-anti-lgbt-law-threatens-basic</w:t>
      </w:r>
      <w:r w:rsidRPr="00677D80">
        <w:rPr>
          <w:rFonts w:ascii="Times New Roman" w:hAnsi="Times New Roman" w:cs="Times New Roman"/>
        </w:rPr>
        <w:t xml:space="preserve">  accessed 28 April,2025</w:t>
      </w:r>
    </w:p>
  </w:footnote>
  <w:footnote w:id="56">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Constitution of the Federal Republic of Nigeria 1999, section 1(1)</w:t>
      </w:r>
    </w:p>
  </w:footnote>
  <w:footnote w:id="57">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Ibid, section 1(3)</w:t>
      </w:r>
    </w:p>
  </w:footnote>
  <w:footnote w:id="58">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H Kelsen, ‘The Pure Theory of Law: Its Method and Fundamental Concepts, Part II’ (1935)</w:t>
      </w:r>
    </w:p>
    <w:p w:rsidR="000A769C" w:rsidRPr="00677D80" w:rsidRDefault="000A769C" w:rsidP="000A769C">
      <w:pPr>
        <w:pStyle w:val="FootnoteText"/>
        <w:ind w:left="180" w:hanging="180"/>
        <w:contextualSpacing/>
        <w:rPr>
          <w:rFonts w:ascii="Times New Roman" w:hAnsi="Times New Roman" w:cs="Times New Roman"/>
        </w:rPr>
      </w:pPr>
      <w:r w:rsidRPr="00677D80">
        <w:rPr>
          <w:rFonts w:ascii="Times New Roman" w:hAnsi="Times New Roman" w:cs="Times New Roman"/>
        </w:rPr>
        <w:t>51 Law Quarterly Review, 517</w:t>
      </w:r>
    </w:p>
  </w:footnote>
  <w:footnote w:id="59">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 Ratnapala, Jurisprudence (2nd edn, Cambridge University Press 2013) 79</w:t>
      </w:r>
    </w:p>
  </w:footnote>
  <w:footnote w:id="60">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CFRN 1999, s 1(1) &amp; (3)</w:t>
      </w:r>
    </w:p>
  </w:footnote>
  <w:footnote w:id="61">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CFRN 1999, s 4(8) </w:t>
      </w:r>
    </w:p>
  </w:footnote>
  <w:footnote w:id="62">
    <w:p w:rsidR="000A769C" w:rsidRPr="00677D80" w:rsidRDefault="000A769C" w:rsidP="000A769C">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UN General Assembly, Universal Declaration of Human Rights, 10th December 1948, 217 A (111) Art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D1" w:rsidRDefault="000521D1" w:rsidP="000521D1">
    <w:pPr>
      <w:pStyle w:val="Header"/>
    </w:pPr>
    <w:r>
      <w:rPr>
        <w:noProof/>
      </w:rPr>
      <w:drawing>
        <wp:inline distT="0" distB="0" distL="0" distR="0">
          <wp:extent cx="453390" cy="445770"/>
          <wp:effectExtent l="0" t="0" r="3810" b="0"/>
          <wp:docPr id="3" name="Picture 1" descr="Description: 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445770"/>
                  </a:xfrm>
                  <a:prstGeom prst="rect">
                    <a:avLst/>
                  </a:prstGeom>
                  <a:noFill/>
                  <a:ln>
                    <a:noFill/>
                  </a:ln>
                </pic:spPr>
              </pic:pic>
            </a:graphicData>
          </a:graphic>
        </wp:inline>
      </w:drawing>
    </w:r>
    <w:r w:rsidRPr="007C5447">
      <w:rPr>
        <w:sz w:val="18"/>
        <w:szCs w:val="18"/>
      </w:rPr>
      <w:t>Journal of Private and Property Law, Rivers State University – ISSN-1119-8206 Vol. 22(1) April 2025</w:t>
    </w:r>
    <w:r>
      <w:rPr>
        <w:noProof/>
        <w:sz w:val="18"/>
        <w:szCs w:val="18"/>
      </w:rPr>
      <w:drawing>
        <wp:inline distT="0" distB="0" distL="0" distR="0">
          <wp:extent cx="430530" cy="430530"/>
          <wp:effectExtent l="0" t="0" r="7620" b="7620"/>
          <wp:docPr id="4" name="Picture 2" descr="Description: jour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ournal 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30" cy="430530"/>
                  </a:xfrm>
                  <a:prstGeom prst="rect">
                    <a:avLst/>
                  </a:prstGeom>
                  <a:noFill/>
                  <a:ln>
                    <a:noFill/>
                  </a:ln>
                </pic:spPr>
              </pic:pic>
            </a:graphicData>
          </a:graphic>
        </wp:inline>
      </w:drawing>
    </w:r>
  </w:p>
  <w:p w:rsidR="001E247B" w:rsidRPr="000521D1" w:rsidRDefault="000521D1" w:rsidP="000521D1">
    <w:pPr>
      <w:pStyle w:val="Header"/>
    </w:pPr>
    <w:r>
      <w:rPr>
        <w:noProof/>
      </w:rPr>
      <w:pict>
        <v:shapetype id="_x0000_t32" coordsize="21600,21600" o:spt="32" o:oned="t" path="m,l21600,21600e" filled="f">
          <v:path arrowok="t" fillok="f" o:connecttype="none"/>
          <o:lock v:ext="edit" shapetype="t"/>
        </v:shapetype>
        <v:shape id="Straight Arrow Connector 3" o:spid="_x0000_s1027" type="#_x0000_t32" style="position:absolute;margin-left:36.45pt;margin-top:2.75pt;width:36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WCKQIAAEsEAAAOAAAAZHJzL2Uyb0RvYy54bWysVE2P2jAQvVfqf7ByhySQZS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" strokecolor="#31849b"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2A1141F"/>
    <w:multiLevelType w:val="multilevel"/>
    <w:tmpl w:val="50566E2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A27CB"/>
    <w:multiLevelType w:val="hybridMultilevel"/>
    <w:tmpl w:val="3FC27534"/>
    <w:lvl w:ilvl="0" w:tplc="FAF65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5320E3"/>
    <w:multiLevelType w:val="hybridMultilevel"/>
    <w:tmpl w:val="986AB6CE"/>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453CCA"/>
    <w:multiLevelType w:val="hybridMultilevel"/>
    <w:tmpl w:val="16D4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51D62"/>
    <w:multiLevelType w:val="multilevel"/>
    <w:tmpl w:val="A5E60C0E"/>
    <w:lvl w:ilvl="0">
      <w:start w:val="1"/>
      <w:numFmt w:val="decimal"/>
      <w:lvlText w:val="%1."/>
      <w:lvlJc w:val="left"/>
      <w:rPr>
        <w:rFonts w:ascii="Arial" w:eastAsia="Microsoft Sans Serif"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961F03"/>
    <w:multiLevelType w:val="hybridMultilevel"/>
    <w:tmpl w:val="0D1E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B2F1D"/>
    <w:multiLevelType w:val="hybridMultilevel"/>
    <w:tmpl w:val="4D923AE4"/>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8AF022D"/>
    <w:multiLevelType w:val="hybridMultilevel"/>
    <w:tmpl w:val="87624374"/>
    <w:lvl w:ilvl="0" w:tplc="D91A5BC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2A36220E"/>
    <w:multiLevelType w:val="hybridMultilevel"/>
    <w:tmpl w:val="4D74CD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A969C2"/>
    <w:multiLevelType w:val="hybridMultilevel"/>
    <w:tmpl w:val="A0709102"/>
    <w:lvl w:ilvl="0" w:tplc="298EB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EF3416"/>
    <w:multiLevelType w:val="hybridMultilevel"/>
    <w:tmpl w:val="E4A6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C0259E"/>
    <w:multiLevelType w:val="hybridMultilevel"/>
    <w:tmpl w:val="B6B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032D0"/>
    <w:multiLevelType w:val="hybridMultilevel"/>
    <w:tmpl w:val="7F3CA13A"/>
    <w:lvl w:ilvl="0" w:tplc="9C0E6D3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7A4E74"/>
    <w:multiLevelType w:val="hybridMultilevel"/>
    <w:tmpl w:val="0000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43277C22"/>
    <w:multiLevelType w:val="multilevel"/>
    <w:tmpl w:val="D7EA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023718"/>
    <w:multiLevelType w:val="multilevel"/>
    <w:tmpl w:val="8F4C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EF639A"/>
    <w:multiLevelType w:val="multilevel"/>
    <w:tmpl w:val="A71A15E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4E0C36"/>
    <w:multiLevelType w:val="hybridMultilevel"/>
    <w:tmpl w:val="2C4A915E"/>
    <w:lvl w:ilvl="0" w:tplc="41F6EB3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07B68"/>
    <w:multiLevelType w:val="hybridMultilevel"/>
    <w:tmpl w:val="0602F422"/>
    <w:lvl w:ilvl="0" w:tplc="F8D4A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D16A9"/>
    <w:multiLevelType w:val="multilevel"/>
    <w:tmpl w:val="0E202B4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E945A7"/>
    <w:multiLevelType w:val="hybridMultilevel"/>
    <w:tmpl w:val="B8D40DCC"/>
    <w:lvl w:ilvl="0" w:tplc="04090011">
      <w:start w:val="1"/>
      <w:numFmt w:val="decimal"/>
      <w:lvlText w:val="%1)"/>
      <w:lvlJc w:val="left"/>
      <w:pPr>
        <w:ind w:left="1080" w:hanging="360"/>
      </w:pPr>
    </w:lvl>
    <w:lvl w:ilvl="1" w:tplc="D1B241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052048F"/>
    <w:multiLevelType w:val="multilevel"/>
    <w:tmpl w:val="6052048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1792B8F"/>
    <w:multiLevelType w:val="multilevel"/>
    <w:tmpl w:val="B7D88E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4">
    <w:nsid w:val="67894679"/>
    <w:multiLevelType w:val="hybridMultilevel"/>
    <w:tmpl w:val="A88EDD98"/>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C7C172D"/>
    <w:multiLevelType w:val="hybridMultilevel"/>
    <w:tmpl w:val="C0D89FD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6C4223"/>
    <w:multiLevelType w:val="multilevel"/>
    <w:tmpl w:val="148814C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345D2B"/>
    <w:multiLevelType w:val="hybridMultilevel"/>
    <w:tmpl w:val="FD207D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A9E40E9"/>
    <w:multiLevelType w:val="hybridMultilevel"/>
    <w:tmpl w:val="B4A000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997880"/>
    <w:multiLevelType w:val="hybridMultilevel"/>
    <w:tmpl w:val="27E4B96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99789C"/>
    <w:multiLevelType w:val="hybridMultilevel"/>
    <w:tmpl w:val="990A78E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134748"/>
    <w:multiLevelType w:val="hybridMultilevel"/>
    <w:tmpl w:val="A3A68404"/>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2"/>
  </w:num>
  <w:num w:numId="3">
    <w:abstractNumId w:val="15"/>
  </w:num>
  <w:num w:numId="4">
    <w:abstractNumId w:val="10"/>
  </w:num>
  <w:num w:numId="5">
    <w:abstractNumId w:val="8"/>
  </w:num>
  <w:num w:numId="6">
    <w:abstractNumId w:val="2"/>
  </w:num>
  <w:num w:numId="7">
    <w:abstractNumId w:val="1"/>
  </w:num>
  <w:num w:numId="8">
    <w:abstractNumId w:val="26"/>
  </w:num>
  <w:num w:numId="9">
    <w:abstractNumId w:val="20"/>
  </w:num>
  <w:num w:numId="10">
    <w:abstractNumId w:val="17"/>
  </w:num>
  <w:num w:numId="11">
    <w:abstractNumId w:val="5"/>
  </w:num>
  <w:num w:numId="12">
    <w:abstractNumId w:val="4"/>
  </w:num>
  <w:num w:numId="13">
    <w:abstractNumId w:val="30"/>
  </w:num>
  <w:num w:numId="14">
    <w:abstractNumId w:val="3"/>
  </w:num>
  <w:num w:numId="15">
    <w:abstractNumId w:val="31"/>
  </w:num>
  <w:num w:numId="16">
    <w:abstractNumId w:val="9"/>
  </w:num>
  <w:num w:numId="17">
    <w:abstractNumId w:val="29"/>
  </w:num>
  <w:num w:numId="18">
    <w:abstractNumId w:val="24"/>
  </w:num>
  <w:num w:numId="19">
    <w:abstractNumId w:val="7"/>
  </w:num>
  <w:num w:numId="20">
    <w:abstractNumId w:val="25"/>
  </w:num>
  <w:num w:numId="21">
    <w:abstractNumId w:val="27"/>
  </w:num>
  <w:num w:numId="22">
    <w:abstractNumId w:val="21"/>
  </w:num>
  <w:num w:numId="23">
    <w:abstractNumId w:val="18"/>
  </w:num>
  <w:num w:numId="24">
    <w:abstractNumId w:val="16"/>
  </w:num>
  <w:num w:numId="25">
    <w:abstractNumId w:val="28"/>
  </w:num>
  <w:num w:numId="26">
    <w:abstractNumId w:val="14"/>
  </w:num>
  <w:num w:numId="27">
    <w:abstractNumId w:val="0"/>
  </w:num>
  <w:num w:numId="28">
    <w:abstractNumId w:val="6"/>
  </w:num>
  <w:num w:numId="29">
    <w:abstractNumId w:val="13"/>
  </w:num>
  <w:num w:numId="30">
    <w:abstractNumId w:val="11"/>
  </w:num>
  <w:num w:numId="31">
    <w:abstractNumId w:val="12"/>
  </w:num>
  <w:num w:numId="32">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9218"/>
    <o:shapelayout v:ext="edit">
      <o:idmap v:ext="edit" data="1"/>
      <o:rules v:ext="edit">
        <o:r id="V:Rule3" type="connector" idref="#Straight Arrow Connector 3"/>
      </o:rules>
    </o:shapelayout>
  </w:hdrShapeDefaults>
  <w:footnotePr>
    <w:footnote w:id="0"/>
    <w:footnote w:id="1"/>
  </w:footnotePr>
  <w:endnotePr>
    <w:endnote w:id="0"/>
    <w:endnote w:id="1"/>
  </w:endnotePr>
  <w:compat/>
  <w:rsids>
    <w:rsidRoot w:val="001E247B"/>
    <w:rsid w:val="000521D1"/>
    <w:rsid w:val="000934E0"/>
    <w:rsid w:val="000A769C"/>
    <w:rsid w:val="000B5227"/>
    <w:rsid w:val="00147BB9"/>
    <w:rsid w:val="00182ED9"/>
    <w:rsid w:val="001A540B"/>
    <w:rsid w:val="001B07D1"/>
    <w:rsid w:val="001E247B"/>
    <w:rsid w:val="001E6571"/>
    <w:rsid w:val="002F02D3"/>
    <w:rsid w:val="00310879"/>
    <w:rsid w:val="003B20D9"/>
    <w:rsid w:val="003B211F"/>
    <w:rsid w:val="003C1971"/>
    <w:rsid w:val="003D4308"/>
    <w:rsid w:val="003F517F"/>
    <w:rsid w:val="00414610"/>
    <w:rsid w:val="004426D0"/>
    <w:rsid w:val="004525BC"/>
    <w:rsid w:val="00473E89"/>
    <w:rsid w:val="004B4684"/>
    <w:rsid w:val="005668E9"/>
    <w:rsid w:val="00596881"/>
    <w:rsid w:val="005A1280"/>
    <w:rsid w:val="005D79B8"/>
    <w:rsid w:val="005F26AC"/>
    <w:rsid w:val="00677C95"/>
    <w:rsid w:val="00684DEB"/>
    <w:rsid w:val="0069048D"/>
    <w:rsid w:val="0069754F"/>
    <w:rsid w:val="00701CD0"/>
    <w:rsid w:val="00776639"/>
    <w:rsid w:val="0078163B"/>
    <w:rsid w:val="00784761"/>
    <w:rsid w:val="00817594"/>
    <w:rsid w:val="00826BEA"/>
    <w:rsid w:val="008A77F4"/>
    <w:rsid w:val="00913D78"/>
    <w:rsid w:val="00972F26"/>
    <w:rsid w:val="00A00925"/>
    <w:rsid w:val="00AD2EC7"/>
    <w:rsid w:val="00B433B0"/>
    <w:rsid w:val="00B9346F"/>
    <w:rsid w:val="00B96B20"/>
    <w:rsid w:val="00BB3284"/>
    <w:rsid w:val="00BD08FD"/>
    <w:rsid w:val="00C07DA0"/>
    <w:rsid w:val="00C75ACD"/>
    <w:rsid w:val="00C93F26"/>
    <w:rsid w:val="00CA33A4"/>
    <w:rsid w:val="00CE4DD0"/>
    <w:rsid w:val="00D545EE"/>
    <w:rsid w:val="00DA5284"/>
    <w:rsid w:val="00DD40C5"/>
    <w:rsid w:val="00DF648E"/>
    <w:rsid w:val="00E45C71"/>
    <w:rsid w:val="00EB19DA"/>
    <w:rsid w:val="00ED26D8"/>
    <w:rsid w:val="00F37CD5"/>
    <w:rsid w:val="00F73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7B"/>
    <w:rPr>
      <w:rFonts w:ascii="Calibri" w:eastAsia="Times New Roman" w:hAnsi="Calibri" w:cs="Calibri"/>
    </w:rPr>
  </w:style>
  <w:style w:type="paragraph" w:styleId="Heading1">
    <w:name w:val="heading 1"/>
    <w:basedOn w:val="Normal"/>
    <w:next w:val="Normal"/>
    <w:link w:val="Heading1Char"/>
    <w:uiPriority w:val="9"/>
    <w:qFormat/>
    <w:rsid w:val="00913D78"/>
    <w:pPr>
      <w:keepNext/>
      <w:numPr>
        <w:numId w:val="1"/>
      </w:numPr>
      <w:spacing w:before="240" w:after="60" w:line="240" w:lineRule="auto"/>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913D78"/>
    <w:pPr>
      <w:keepNext/>
      <w:numPr>
        <w:ilvl w:val="1"/>
        <w:numId w:val="1"/>
      </w:numPr>
      <w:spacing w:before="240" w:after="60" w:line="240" w:lineRule="auto"/>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913D78"/>
    <w:pPr>
      <w:keepNext/>
      <w:numPr>
        <w:ilvl w:val="2"/>
        <w:numId w:val="1"/>
      </w:numPr>
      <w:spacing w:before="240" w:after="60" w:line="240" w:lineRule="auto"/>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913D78"/>
    <w:pPr>
      <w:keepNext/>
      <w:numPr>
        <w:ilvl w:val="3"/>
        <w:numId w:val="1"/>
      </w:numPr>
      <w:spacing w:before="240" w:after="60" w:line="240" w:lineRule="auto"/>
      <w:outlineLvl w:val="3"/>
    </w:pPr>
    <w:rPr>
      <w:rFonts w:eastAsia="SimSun" w:cs="SimSun"/>
      <w:b/>
      <w:bCs/>
      <w:sz w:val="28"/>
      <w:szCs w:val="28"/>
    </w:rPr>
  </w:style>
  <w:style w:type="paragraph" w:styleId="Heading5">
    <w:name w:val="heading 5"/>
    <w:basedOn w:val="Normal"/>
    <w:next w:val="Normal"/>
    <w:link w:val="Heading5Char"/>
    <w:uiPriority w:val="9"/>
    <w:qFormat/>
    <w:rsid w:val="00913D78"/>
    <w:pPr>
      <w:numPr>
        <w:ilvl w:val="4"/>
        <w:numId w:val="1"/>
      </w:numPr>
      <w:spacing w:before="240" w:after="60" w:line="240" w:lineRule="auto"/>
      <w:outlineLvl w:val="4"/>
    </w:pPr>
    <w:rPr>
      <w:rFonts w:eastAsia="SimSun" w:cs="SimSun"/>
      <w:b/>
      <w:bCs/>
      <w:i/>
      <w:iCs/>
      <w:sz w:val="26"/>
      <w:szCs w:val="26"/>
    </w:rPr>
  </w:style>
  <w:style w:type="paragraph" w:styleId="Heading6">
    <w:name w:val="heading 6"/>
    <w:basedOn w:val="Normal"/>
    <w:next w:val="Normal"/>
    <w:link w:val="Heading6Char"/>
    <w:qFormat/>
    <w:rsid w:val="00913D78"/>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uiPriority w:val="9"/>
    <w:qFormat/>
    <w:rsid w:val="00913D78"/>
    <w:pPr>
      <w:numPr>
        <w:ilvl w:val="6"/>
        <w:numId w:val="1"/>
      </w:numPr>
      <w:spacing w:before="240" w:after="60" w:line="240" w:lineRule="auto"/>
      <w:outlineLvl w:val="6"/>
    </w:pPr>
    <w:rPr>
      <w:rFonts w:eastAsia="SimSun" w:cs="SimSun"/>
      <w:sz w:val="24"/>
      <w:szCs w:val="24"/>
    </w:rPr>
  </w:style>
  <w:style w:type="paragraph" w:styleId="Heading8">
    <w:name w:val="heading 8"/>
    <w:basedOn w:val="Normal"/>
    <w:next w:val="Normal"/>
    <w:link w:val="Heading8Char"/>
    <w:uiPriority w:val="9"/>
    <w:qFormat/>
    <w:rsid w:val="00913D78"/>
    <w:pPr>
      <w:numPr>
        <w:ilvl w:val="7"/>
        <w:numId w:val="1"/>
      </w:numPr>
      <w:spacing w:before="240" w:after="60" w:line="240" w:lineRule="auto"/>
      <w:outlineLvl w:val="7"/>
    </w:pPr>
    <w:rPr>
      <w:rFonts w:eastAsia="SimSun" w:cs="SimSun"/>
      <w:i/>
      <w:iCs/>
      <w:sz w:val="24"/>
      <w:szCs w:val="24"/>
    </w:rPr>
  </w:style>
  <w:style w:type="paragraph" w:styleId="Heading9">
    <w:name w:val="heading 9"/>
    <w:basedOn w:val="Normal"/>
    <w:next w:val="Normal"/>
    <w:link w:val="Heading9Char"/>
    <w:uiPriority w:val="9"/>
    <w:qFormat/>
    <w:rsid w:val="00913D78"/>
    <w:pPr>
      <w:numPr>
        <w:ilvl w:val="8"/>
        <w:numId w:val="1"/>
      </w:numPr>
      <w:spacing w:before="240" w:after="60" w:line="240" w:lineRule="auto"/>
      <w:outlineLvl w:val="8"/>
    </w:pPr>
    <w:rPr>
      <w:rFonts w:ascii="Calibri Light" w:eastAsia="SimSun" w:hAnsi="Calibri Light"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47B"/>
    <w:rPr>
      <w:color w:val="0000FF"/>
      <w:u w:val="single"/>
    </w:rPr>
  </w:style>
  <w:style w:type="paragraph" w:styleId="ListParagraph">
    <w:name w:val="List Paragraph"/>
    <w:basedOn w:val="Normal"/>
    <w:uiPriority w:val="34"/>
    <w:qFormat/>
    <w:rsid w:val="001E247B"/>
    <w:pPr>
      <w:ind w:left="720"/>
    </w:pPr>
  </w:style>
  <w:style w:type="paragraph" w:styleId="Header">
    <w:name w:val="header"/>
    <w:basedOn w:val="Normal"/>
    <w:link w:val="HeaderChar"/>
    <w:unhideWhenUsed/>
    <w:rsid w:val="001E247B"/>
    <w:pPr>
      <w:tabs>
        <w:tab w:val="center" w:pos="4680"/>
        <w:tab w:val="right" w:pos="9360"/>
      </w:tabs>
      <w:spacing w:after="0" w:line="240" w:lineRule="auto"/>
    </w:pPr>
  </w:style>
  <w:style w:type="character" w:customStyle="1" w:styleId="HeaderChar">
    <w:name w:val="Header Char"/>
    <w:basedOn w:val="DefaultParagraphFont"/>
    <w:link w:val="Header"/>
    <w:rsid w:val="001E247B"/>
    <w:rPr>
      <w:rFonts w:ascii="Calibri" w:eastAsia="Times New Roman" w:hAnsi="Calibri" w:cs="Calibri"/>
    </w:rPr>
  </w:style>
  <w:style w:type="paragraph" w:styleId="Footer">
    <w:name w:val="footer"/>
    <w:basedOn w:val="Normal"/>
    <w:link w:val="FooterChar"/>
    <w:uiPriority w:val="99"/>
    <w:unhideWhenUsed/>
    <w:rsid w:val="001E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7B"/>
    <w:rPr>
      <w:rFonts w:ascii="Calibri" w:eastAsia="Times New Roman" w:hAnsi="Calibri" w:cs="Calibri"/>
    </w:rPr>
  </w:style>
  <w:style w:type="paragraph" w:styleId="BalloonText">
    <w:name w:val="Balloon Text"/>
    <w:basedOn w:val="Normal"/>
    <w:link w:val="BalloonTextChar"/>
    <w:uiPriority w:val="99"/>
    <w:semiHidden/>
    <w:unhideWhenUsed/>
    <w:rsid w:val="001E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B"/>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iPriority w:val="99"/>
    <w:unhideWhenUsed/>
    <w:qFormat/>
    <w:rsid w:val="00CA33A4"/>
    <w:pPr>
      <w:spacing w:after="0" w:line="240" w:lineRule="auto"/>
    </w:pPr>
    <w:rPr>
      <w:rFonts w:eastAsia="Calibri"/>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uiPriority w:val="99"/>
    <w:qFormat/>
    <w:rsid w:val="00CA33A4"/>
    <w:rPr>
      <w:rFonts w:ascii="Calibri" w:eastAsia="Calibri" w:hAnsi="Calibri" w:cs="Calibri"/>
      <w:sz w:val="20"/>
      <w:szCs w:val="20"/>
      <w:lang w:eastAsia="en-GB"/>
    </w:rPr>
  </w:style>
  <w:style w:type="character" w:styleId="FootnoteReference">
    <w:name w:val="footnote reference"/>
    <w:aliases w:val="Ref,de nota al pie,Footnote text,Char Char Char Char,Appel note de bas de p,BVI fnr,Footnote symbol,ftref,note bp,16 Point,Superscript 6 Point,EN Footnote Reference,Footnote Reference in text, Char Char Char Char, BVI fnr,4_G,fr"/>
    <w:basedOn w:val="DefaultParagraphFont"/>
    <w:link w:val="Char2"/>
    <w:uiPriority w:val="99"/>
    <w:unhideWhenUsed/>
    <w:qFormat/>
    <w:rsid w:val="00CA33A4"/>
    <w:rPr>
      <w:vertAlign w:val="superscript"/>
    </w:rPr>
  </w:style>
  <w:style w:type="paragraph" w:styleId="NoSpacing">
    <w:name w:val="No Spacing"/>
    <w:uiPriority w:val="1"/>
    <w:qFormat/>
    <w:rsid w:val="0069754F"/>
    <w:pPr>
      <w:spacing w:after="0" w:line="240" w:lineRule="auto"/>
    </w:pPr>
    <w:rPr>
      <w:rFonts w:ascii="Calibri" w:eastAsia="Calibri" w:hAnsi="Calibri" w:cs="SimSun"/>
    </w:rPr>
  </w:style>
  <w:style w:type="character" w:styleId="HTMLCite">
    <w:name w:val="HTML Cite"/>
    <w:rsid w:val="0069754F"/>
    <w:rPr>
      <w:rFonts w:ascii="Calibri" w:eastAsia="Calibri" w:hAnsi="Calibri" w:cs="SimSun"/>
      <w:i/>
      <w:iCs/>
    </w:rPr>
  </w:style>
  <w:style w:type="character" w:customStyle="1" w:styleId="reference-text">
    <w:name w:val="reference-text"/>
    <w:rsid w:val="0069754F"/>
    <w:rPr>
      <w:rFonts w:ascii="Calibri" w:eastAsia="Calibri" w:hAnsi="Calibri" w:cs="SimSun"/>
    </w:rPr>
  </w:style>
  <w:style w:type="paragraph" w:styleId="NormalWeb">
    <w:name w:val="Normal (Web)"/>
    <w:basedOn w:val="Normal"/>
    <w:uiPriority w:val="99"/>
    <w:rsid w:val="0069754F"/>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9754F"/>
    <w:rPr>
      <w:i/>
      <w:iCs/>
      <w:color w:val="808080"/>
    </w:rPr>
  </w:style>
  <w:style w:type="paragraph" w:customStyle="1" w:styleId="Char2">
    <w:name w:val="Char2"/>
    <w:basedOn w:val="Normal"/>
    <w:link w:val="FootnoteReference"/>
    <w:uiPriority w:val="99"/>
    <w:qFormat/>
    <w:rsid w:val="000B5227"/>
    <w:pPr>
      <w:spacing w:after="160" w:line="240" w:lineRule="exact"/>
    </w:pPr>
    <w:rPr>
      <w:rFonts w:asciiTheme="minorHAnsi" w:eastAsiaTheme="minorHAnsi" w:hAnsiTheme="minorHAnsi" w:cstheme="minorBidi"/>
      <w:vertAlign w:val="superscript"/>
    </w:rPr>
  </w:style>
  <w:style w:type="paragraph" w:customStyle="1" w:styleId="Normal1">
    <w:name w:val="Normal1"/>
    <w:rsid w:val="000B5227"/>
    <w:rPr>
      <w:rFonts w:ascii="Calibri" w:eastAsia="Calibri" w:hAnsi="Calibri" w:cs="Calibri"/>
      <w:lang w:val="en-GB"/>
    </w:rPr>
  </w:style>
  <w:style w:type="character" w:customStyle="1" w:styleId="Heading1Char">
    <w:name w:val="Heading 1 Char"/>
    <w:basedOn w:val="DefaultParagraphFont"/>
    <w:link w:val="Heading1"/>
    <w:uiPriority w:val="9"/>
    <w:rsid w:val="00913D78"/>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913D78"/>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913D78"/>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913D78"/>
    <w:rPr>
      <w:rFonts w:ascii="Calibri" w:eastAsia="SimSun" w:hAnsi="Calibri" w:cs="SimSun"/>
      <w:b/>
      <w:bCs/>
      <w:sz w:val="28"/>
      <w:szCs w:val="28"/>
    </w:rPr>
  </w:style>
  <w:style w:type="character" w:customStyle="1" w:styleId="Heading5Char">
    <w:name w:val="Heading 5 Char"/>
    <w:basedOn w:val="DefaultParagraphFont"/>
    <w:link w:val="Heading5"/>
    <w:uiPriority w:val="9"/>
    <w:rsid w:val="00913D78"/>
    <w:rPr>
      <w:rFonts w:ascii="Calibri" w:eastAsia="SimSun" w:hAnsi="Calibri" w:cs="SimSun"/>
      <w:b/>
      <w:bCs/>
      <w:i/>
      <w:iCs/>
      <w:sz w:val="26"/>
      <w:szCs w:val="26"/>
    </w:rPr>
  </w:style>
  <w:style w:type="character" w:customStyle="1" w:styleId="Heading6Char">
    <w:name w:val="Heading 6 Char"/>
    <w:basedOn w:val="DefaultParagraphFont"/>
    <w:link w:val="Heading6"/>
    <w:rsid w:val="00913D7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13D78"/>
    <w:rPr>
      <w:rFonts w:ascii="Calibri" w:eastAsia="SimSun" w:hAnsi="Calibri" w:cs="SimSun"/>
      <w:sz w:val="24"/>
      <w:szCs w:val="24"/>
    </w:rPr>
  </w:style>
  <w:style w:type="character" w:customStyle="1" w:styleId="Heading8Char">
    <w:name w:val="Heading 8 Char"/>
    <w:basedOn w:val="DefaultParagraphFont"/>
    <w:link w:val="Heading8"/>
    <w:uiPriority w:val="9"/>
    <w:rsid w:val="00913D78"/>
    <w:rPr>
      <w:rFonts w:ascii="Calibri" w:eastAsia="SimSun" w:hAnsi="Calibri" w:cs="SimSun"/>
      <w:i/>
      <w:iCs/>
      <w:sz w:val="24"/>
      <w:szCs w:val="24"/>
    </w:rPr>
  </w:style>
  <w:style w:type="character" w:customStyle="1" w:styleId="Heading9Char">
    <w:name w:val="Heading 9 Char"/>
    <w:basedOn w:val="DefaultParagraphFont"/>
    <w:link w:val="Heading9"/>
    <w:uiPriority w:val="9"/>
    <w:rsid w:val="00913D78"/>
    <w:rPr>
      <w:rFonts w:ascii="Calibri Light" w:eastAsia="SimSun" w:hAnsi="Calibri Light" w:cs="SimSun"/>
    </w:rPr>
  </w:style>
  <w:style w:type="character" w:styleId="Emphasis">
    <w:name w:val="Emphasis"/>
    <w:basedOn w:val="DefaultParagraphFont"/>
    <w:uiPriority w:val="20"/>
    <w:qFormat/>
    <w:rsid w:val="00913D78"/>
    <w:rPr>
      <w:i/>
      <w:iCs/>
    </w:rPr>
  </w:style>
  <w:style w:type="paragraph" w:customStyle="1" w:styleId="Default">
    <w:name w:val="Default"/>
    <w:rsid w:val="008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8A77F4"/>
    <w:rPr>
      <w:rFonts w:cs="Futura Std"/>
      <w:color w:val="000000"/>
      <w:sz w:val="20"/>
      <w:szCs w:val="20"/>
    </w:rPr>
  </w:style>
  <w:style w:type="paragraph" w:customStyle="1" w:styleId="SingleTxtG">
    <w:name w:val="_ Single Txt_G"/>
    <w:basedOn w:val="Normal"/>
    <w:link w:val="SingleTxtGChar"/>
    <w:rsid w:val="008A77F4"/>
    <w:pPr>
      <w:suppressAutoHyphens/>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rsid w:val="008A77F4"/>
    <w:rPr>
      <w:rFonts w:ascii="Times New Roman" w:eastAsia="Times New Roman" w:hAnsi="Times New Roman" w:cs="Times New Roman"/>
      <w:sz w:val="20"/>
      <w:szCs w:val="20"/>
      <w:lang w:val="en-GB"/>
    </w:rPr>
  </w:style>
  <w:style w:type="character" w:customStyle="1" w:styleId="atowb">
    <w:name w:val="atowb"/>
    <w:basedOn w:val="DefaultParagraphFont"/>
    <w:rsid w:val="003F517F"/>
  </w:style>
  <w:style w:type="character" w:customStyle="1" w:styleId="apple-converted-space">
    <w:name w:val="apple-converted-space"/>
    <w:basedOn w:val="DefaultParagraphFont"/>
    <w:rsid w:val="003F517F"/>
  </w:style>
  <w:style w:type="character" w:styleId="Strong">
    <w:name w:val="Strong"/>
    <w:basedOn w:val="DefaultParagraphFont"/>
    <w:uiPriority w:val="22"/>
    <w:qFormat/>
    <w:rsid w:val="003F517F"/>
    <w:rPr>
      <w:b/>
      <w:bCs/>
    </w:rPr>
  </w:style>
  <w:style w:type="paragraph" w:customStyle="1" w:styleId="referencescopy1">
    <w:name w:val="referencescopy1"/>
    <w:basedOn w:val="Normal"/>
    <w:rsid w:val="003F517F"/>
    <w:pPr>
      <w:spacing w:before="100" w:beforeAutospacing="1" w:after="100" w:afterAutospacing="1" w:line="240" w:lineRule="auto"/>
    </w:pPr>
    <w:rPr>
      <w:rFonts w:ascii="Times New Roman" w:hAnsi="Times New Roman" w:cs="Times New Roman"/>
      <w:sz w:val="24"/>
      <w:szCs w:val="24"/>
    </w:rPr>
  </w:style>
  <w:style w:type="character" w:customStyle="1" w:styleId="publisher-name">
    <w:name w:val="publisher-name"/>
    <w:basedOn w:val="DefaultParagraphFont"/>
    <w:rsid w:val="003F517F"/>
  </w:style>
  <w:style w:type="character" w:customStyle="1" w:styleId="Footnote2">
    <w:name w:val="Footnote (2)_"/>
    <w:basedOn w:val="DefaultParagraphFont"/>
    <w:link w:val="Footnote20"/>
    <w:rsid w:val="001A540B"/>
    <w:rPr>
      <w:rFonts w:ascii="Microsoft Sans Serif" w:eastAsia="Microsoft Sans Serif" w:hAnsi="Microsoft Sans Serif" w:cs="Microsoft Sans Serif"/>
      <w:sz w:val="16"/>
      <w:szCs w:val="16"/>
      <w:shd w:val="clear" w:color="auto" w:fill="FFFFFF"/>
    </w:rPr>
  </w:style>
  <w:style w:type="character" w:customStyle="1" w:styleId="Footnote">
    <w:name w:val="Footnote_"/>
    <w:basedOn w:val="DefaultParagraphFont"/>
    <w:link w:val="Footnote0"/>
    <w:rsid w:val="001A540B"/>
    <w:rPr>
      <w:rFonts w:ascii="Microsoft Sans Serif" w:eastAsia="Microsoft Sans Serif" w:hAnsi="Microsoft Sans Serif" w:cs="Microsoft Sans Serif"/>
      <w:b/>
      <w:bCs/>
      <w:sz w:val="19"/>
      <w:szCs w:val="19"/>
      <w:shd w:val="clear" w:color="auto" w:fill="FFFFFF"/>
    </w:rPr>
  </w:style>
  <w:style w:type="character" w:customStyle="1" w:styleId="Footnote3">
    <w:name w:val="Footnote (3)_"/>
    <w:basedOn w:val="DefaultParagraphFont"/>
    <w:link w:val="Footnote30"/>
    <w:rsid w:val="001A540B"/>
    <w:rPr>
      <w:rFonts w:ascii="Arial" w:eastAsia="Arial" w:hAnsi="Arial" w:cs="Arial"/>
      <w:i/>
      <w:iCs/>
      <w:sz w:val="19"/>
      <w:szCs w:val="19"/>
      <w:shd w:val="clear" w:color="auto" w:fill="FFFFFF"/>
    </w:rPr>
  </w:style>
  <w:style w:type="character" w:customStyle="1" w:styleId="Footnote3MicrosoftSansSerif">
    <w:name w:val="Footnote (3) + Microsoft Sans Serif"/>
    <w:aliases w:val="Bold,Not Italic,6 pt"/>
    <w:basedOn w:val="Footnote3"/>
    <w:rsid w:val="001A540B"/>
    <w:rPr>
      <w:rFonts w:ascii="Microsoft Sans Serif" w:eastAsia="Microsoft Sans Serif" w:hAnsi="Microsoft Sans Serif" w:cs="Microsoft Sans Serif"/>
      <w:b/>
      <w:bCs/>
      <w:color w:val="000000"/>
      <w:spacing w:val="0"/>
      <w:w w:val="100"/>
      <w:position w:val="0"/>
      <w:lang w:val="en-US"/>
    </w:rPr>
  </w:style>
  <w:style w:type="character" w:customStyle="1" w:styleId="Footnote6pt">
    <w:name w:val="Footnote + 6 pt"/>
    <w:aliases w:val="Not Bold,Footnote + Arial,Italic,Footnote + Candara,13.5 pt,Body text + Arial,Body text (2) + Arial,Spacing 0 pt Exact"/>
    <w:basedOn w:val="Footnote"/>
    <w:rsid w:val="001A540B"/>
    <w:rPr>
      <w:color w:val="000000"/>
      <w:spacing w:val="0"/>
      <w:w w:val="100"/>
      <w:position w:val="0"/>
      <w:sz w:val="12"/>
      <w:szCs w:val="12"/>
      <w:lang w:val="en-US"/>
    </w:rPr>
  </w:style>
  <w:style w:type="character" w:customStyle="1" w:styleId="Bodytext">
    <w:name w:val="Body text_"/>
    <w:basedOn w:val="DefaultParagraphFont"/>
    <w:link w:val="BodyText1"/>
    <w:rsid w:val="001A540B"/>
    <w:rPr>
      <w:rFonts w:ascii="Microsoft Sans Serif" w:eastAsia="Microsoft Sans Serif" w:hAnsi="Microsoft Sans Serif" w:cs="Microsoft Sans Serif"/>
      <w:sz w:val="23"/>
      <w:szCs w:val="23"/>
      <w:shd w:val="clear" w:color="auto" w:fill="FFFFFF"/>
    </w:rPr>
  </w:style>
  <w:style w:type="character" w:customStyle="1" w:styleId="Bodytext2">
    <w:name w:val="Body text (2)_"/>
    <w:basedOn w:val="DefaultParagraphFont"/>
    <w:link w:val="Bodytext20"/>
    <w:rsid w:val="001A540B"/>
    <w:rPr>
      <w:rFonts w:ascii="Microsoft Sans Serif" w:eastAsia="Microsoft Sans Serif" w:hAnsi="Microsoft Sans Serif" w:cs="Microsoft Sans Serif"/>
      <w:b/>
      <w:bCs/>
      <w:sz w:val="19"/>
      <w:szCs w:val="19"/>
      <w:shd w:val="clear" w:color="auto" w:fill="FFFFFF"/>
    </w:rPr>
  </w:style>
  <w:style w:type="character" w:customStyle="1" w:styleId="Heading10">
    <w:name w:val="Heading #1_"/>
    <w:basedOn w:val="DefaultParagraphFont"/>
    <w:link w:val="Heading11"/>
    <w:rsid w:val="001A540B"/>
    <w:rPr>
      <w:rFonts w:ascii="Microsoft Sans Serif" w:eastAsia="Microsoft Sans Serif" w:hAnsi="Microsoft Sans Serif" w:cs="Microsoft Sans Serif"/>
      <w:sz w:val="23"/>
      <w:szCs w:val="23"/>
      <w:shd w:val="clear" w:color="auto" w:fill="FFFFFF"/>
    </w:rPr>
  </w:style>
  <w:style w:type="paragraph" w:customStyle="1" w:styleId="Footnote20">
    <w:name w:val="Footnote (2)"/>
    <w:basedOn w:val="Normal"/>
    <w:link w:val="Footnote2"/>
    <w:rsid w:val="001A540B"/>
    <w:pPr>
      <w:widowControl w:val="0"/>
      <w:shd w:val="clear" w:color="auto" w:fill="FFFFFF"/>
      <w:spacing w:after="60" w:line="0" w:lineRule="atLeast"/>
      <w:ind w:hanging="2160"/>
    </w:pPr>
    <w:rPr>
      <w:rFonts w:ascii="Microsoft Sans Serif" w:eastAsia="Microsoft Sans Serif" w:hAnsi="Microsoft Sans Serif" w:cs="Microsoft Sans Serif"/>
      <w:sz w:val="16"/>
      <w:szCs w:val="16"/>
    </w:rPr>
  </w:style>
  <w:style w:type="paragraph" w:customStyle="1" w:styleId="Footnote0">
    <w:name w:val="Footnote"/>
    <w:basedOn w:val="Normal"/>
    <w:link w:val="Footnote"/>
    <w:rsid w:val="001A540B"/>
    <w:pPr>
      <w:widowControl w:val="0"/>
      <w:shd w:val="clear" w:color="auto" w:fill="FFFFFF"/>
      <w:spacing w:after="0" w:line="235" w:lineRule="exact"/>
    </w:pPr>
    <w:rPr>
      <w:rFonts w:ascii="Microsoft Sans Serif" w:eastAsia="Microsoft Sans Serif" w:hAnsi="Microsoft Sans Serif" w:cs="Microsoft Sans Serif"/>
      <w:b/>
      <w:bCs/>
      <w:sz w:val="19"/>
      <w:szCs w:val="19"/>
    </w:rPr>
  </w:style>
  <w:style w:type="paragraph" w:customStyle="1" w:styleId="Footnote30">
    <w:name w:val="Footnote (3)"/>
    <w:basedOn w:val="Normal"/>
    <w:link w:val="Footnote3"/>
    <w:rsid w:val="001A540B"/>
    <w:pPr>
      <w:widowControl w:val="0"/>
      <w:shd w:val="clear" w:color="auto" w:fill="FFFFFF"/>
      <w:spacing w:after="0" w:line="235" w:lineRule="exact"/>
      <w:jc w:val="both"/>
    </w:pPr>
    <w:rPr>
      <w:rFonts w:ascii="Arial" w:eastAsia="Arial" w:hAnsi="Arial" w:cs="Arial"/>
      <w:i/>
      <w:iCs/>
      <w:sz w:val="19"/>
      <w:szCs w:val="19"/>
    </w:rPr>
  </w:style>
  <w:style w:type="paragraph" w:customStyle="1" w:styleId="BodyText1">
    <w:name w:val="Body Text1"/>
    <w:basedOn w:val="Normal"/>
    <w:link w:val="Bodytext"/>
    <w:rsid w:val="001A540B"/>
    <w:pPr>
      <w:widowControl w:val="0"/>
      <w:shd w:val="clear" w:color="auto" w:fill="FFFFFF"/>
      <w:spacing w:after="0" w:line="413" w:lineRule="exact"/>
      <w:ind w:hanging="720"/>
    </w:pPr>
    <w:rPr>
      <w:rFonts w:ascii="Microsoft Sans Serif" w:eastAsia="Microsoft Sans Serif" w:hAnsi="Microsoft Sans Serif" w:cs="Microsoft Sans Serif"/>
      <w:sz w:val="23"/>
      <w:szCs w:val="23"/>
    </w:rPr>
  </w:style>
  <w:style w:type="paragraph" w:customStyle="1" w:styleId="Bodytext20">
    <w:name w:val="Body text (2)"/>
    <w:basedOn w:val="Normal"/>
    <w:link w:val="Bodytext2"/>
    <w:rsid w:val="001A540B"/>
    <w:pPr>
      <w:widowControl w:val="0"/>
      <w:shd w:val="clear" w:color="auto" w:fill="FFFFFF"/>
      <w:spacing w:after="300" w:line="346" w:lineRule="exact"/>
    </w:pPr>
    <w:rPr>
      <w:rFonts w:ascii="Microsoft Sans Serif" w:eastAsia="Microsoft Sans Serif" w:hAnsi="Microsoft Sans Serif" w:cs="Microsoft Sans Serif"/>
      <w:b/>
      <w:bCs/>
      <w:sz w:val="19"/>
      <w:szCs w:val="19"/>
    </w:rPr>
  </w:style>
  <w:style w:type="paragraph" w:customStyle="1" w:styleId="Heading11">
    <w:name w:val="Heading #1"/>
    <w:basedOn w:val="Normal"/>
    <w:link w:val="Heading10"/>
    <w:rsid w:val="001A540B"/>
    <w:pPr>
      <w:widowControl w:val="0"/>
      <w:shd w:val="clear" w:color="auto" w:fill="FFFFFF"/>
      <w:spacing w:before="360" w:after="0" w:line="413" w:lineRule="exact"/>
      <w:outlineLvl w:val="0"/>
    </w:pPr>
    <w:rPr>
      <w:rFonts w:ascii="Microsoft Sans Serif" w:eastAsia="Microsoft Sans Serif" w:hAnsi="Microsoft Sans Serif" w:cs="Microsoft Sans Serif"/>
      <w:sz w:val="23"/>
      <w:szCs w:val="23"/>
    </w:rPr>
  </w:style>
  <w:style w:type="character" w:customStyle="1" w:styleId="FontStyle35">
    <w:name w:val="Font Style35"/>
    <w:basedOn w:val="DefaultParagraphFont"/>
    <w:uiPriority w:val="99"/>
    <w:rsid w:val="00E45C71"/>
    <w:rPr>
      <w:rFonts w:ascii="Times New Roman" w:hAnsi="Times New Roman" w:cs="Times New Roman"/>
      <w:sz w:val="12"/>
      <w:szCs w:val="12"/>
    </w:rPr>
  </w:style>
  <w:style w:type="character" w:customStyle="1" w:styleId="FontStyle34">
    <w:name w:val="Font Style34"/>
    <w:basedOn w:val="DefaultParagraphFont"/>
    <w:uiPriority w:val="99"/>
    <w:rsid w:val="00E45C71"/>
    <w:rPr>
      <w:rFonts w:ascii="Book Antiqua" w:hAnsi="Book Antiqua" w:cs="Book Antiqua" w:hint="default"/>
      <w:i/>
      <w:iCs/>
      <w:sz w:val="14"/>
      <w:szCs w:val="14"/>
    </w:rPr>
  </w:style>
  <w:style w:type="character" w:customStyle="1" w:styleId="FontStyle44">
    <w:name w:val="Font Style44"/>
    <w:basedOn w:val="DefaultParagraphFont"/>
    <w:uiPriority w:val="99"/>
    <w:rsid w:val="00E45C71"/>
    <w:rPr>
      <w:rFonts w:ascii="Book Antiqua" w:hAnsi="Book Antiqua" w:cs="Book Antiqua" w:hint="default"/>
      <w:sz w:val="16"/>
      <w:szCs w:val="16"/>
    </w:rPr>
  </w:style>
  <w:style w:type="character" w:customStyle="1" w:styleId="FontStyle45">
    <w:name w:val="Font Style45"/>
    <w:basedOn w:val="DefaultParagraphFont"/>
    <w:uiPriority w:val="99"/>
    <w:rsid w:val="00E45C71"/>
    <w:rPr>
      <w:rFonts w:ascii="Book Antiqua" w:hAnsi="Book Antiqua" w:cs="Book Antiqua" w:hint="default"/>
      <w:i/>
      <w:iCs/>
      <w:sz w:val="16"/>
      <w:szCs w:val="16"/>
    </w:rPr>
  </w:style>
  <w:style w:type="paragraph" w:customStyle="1" w:styleId="Style18">
    <w:name w:val="Style18"/>
    <w:basedOn w:val="Normal"/>
    <w:uiPriority w:val="99"/>
    <w:rsid w:val="00E45C71"/>
    <w:pPr>
      <w:widowControl w:val="0"/>
      <w:autoSpaceDE w:val="0"/>
      <w:autoSpaceDN w:val="0"/>
      <w:adjustRightInd w:val="0"/>
      <w:spacing w:after="0" w:line="190" w:lineRule="exact"/>
      <w:ind w:hanging="326"/>
      <w:jc w:val="both"/>
    </w:pPr>
    <w:rPr>
      <w:rFonts w:ascii="Book Antiqua" w:eastAsiaTheme="minorEastAsia" w:hAnsi="Book Antiqua" w:cstheme="minorBidi"/>
      <w:sz w:val="24"/>
      <w:szCs w:val="24"/>
    </w:rPr>
  </w:style>
  <w:style w:type="paragraph" w:customStyle="1" w:styleId="Style3">
    <w:name w:val="Style3"/>
    <w:basedOn w:val="Normal"/>
    <w:uiPriority w:val="99"/>
    <w:rsid w:val="00E45C71"/>
    <w:pPr>
      <w:widowControl w:val="0"/>
      <w:autoSpaceDE w:val="0"/>
      <w:autoSpaceDN w:val="0"/>
      <w:adjustRightInd w:val="0"/>
      <w:spacing w:after="0" w:line="162" w:lineRule="exact"/>
      <w:ind w:hanging="293"/>
      <w:jc w:val="both"/>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0934E0"/>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0934E0"/>
    <w:rPr>
      <w:rFonts w:eastAsiaTheme="minorEastAsia"/>
      <w:i/>
      <w:iCs/>
      <w:color w:val="000000" w:themeColor="text1"/>
    </w:rPr>
  </w:style>
  <w:style w:type="paragraph" w:customStyle="1" w:styleId="xyiv2706724543msonormal">
    <w:name w:val="x_yiv2706724543msonormal"/>
    <w:basedOn w:val="Normal"/>
    <w:rsid w:val="00F73A97"/>
    <w:pPr>
      <w:spacing w:before="100" w:beforeAutospacing="1" w:after="100" w:afterAutospacing="1" w:line="240" w:lineRule="auto"/>
    </w:pPr>
    <w:rPr>
      <w:rFonts w:ascii="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4124</Words>
  <Characters>23512</Characters>
  <Application>Microsoft Office Word</Application>
  <DocSecurity>0</DocSecurity>
  <Lines>195</Lines>
  <Paragraphs>55</Paragraphs>
  <ScaleCrop>false</ScaleCrop>
  <Company/>
  <LinksUpToDate>false</LinksUpToDate>
  <CharactersWithSpaces>27581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Kalu</dc:creator>
  <cp:lastModifiedBy>David Kalu</cp:lastModifiedBy>
  <cp:revision>2</cp:revision>
  <dcterms:created xsi:type="dcterms:W3CDTF">2025-09-19T06:22:00Z</dcterms:created>
  <dcterms:modified xsi:type="dcterms:W3CDTF">2025-09-19T06:22:00Z</dcterms:modified>
</cp:coreProperties>
</file>